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E9" w:rsidRPr="007F0611" w:rsidRDefault="00AB0626" w:rsidP="00C955E9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z w:val="32"/>
          <w:szCs w:val="32"/>
          <w:lang w:eastAsia="ru-RU"/>
        </w:rPr>
      </w:pPr>
      <w:r w:rsidRPr="007F0611">
        <w:rPr>
          <w:rFonts w:ascii="Times New Roman" w:hAnsi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5207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5E9" w:rsidRPr="007F0611" w:rsidRDefault="00C955E9" w:rsidP="00C955E9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z w:val="32"/>
          <w:szCs w:val="32"/>
          <w:lang w:eastAsia="ru-RU"/>
        </w:rPr>
      </w:pPr>
    </w:p>
    <w:p w:rsidR="00C955E9" w:rsidRPr="007F0611" w:rsidRDefault="00C955E9" w:rsidP="00C955E9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z w:val="32"/>
          <w:szCs w:val="32"/>
          <w:lang w:eastAsia="ru-RU"/>
        </w:rPr>
      </w:pPr>
      <w:r w:rsidRPr="007F0611">
        <w:rPr>
          <w:rFonts w:ascii="Times New Roman" w:hAnsi="Times New Roman"/>
          <w:b/>
          <w:caps/>
          <w:color w:val="000000" w:themeColor="text1"/>
          <w:sz w:val="32"/>
          <w:szCs w:val="32"/>
          <w:lang w:eastAsia="ru-RU"/>
        </w:rPr>
        <w:t xml:space="preserve">Российская Федерация </w:t>
      </w:r>
    </w:p>
    <w:p w:rsidR="00C955E9" w:rsidRPr="007F0611" w:rsidRDefault="00C955E9" w:rsidP="00C955E9">
      <w:pPr>
        <w:spacing w:after="0" w:line="360" w:lineRule="auto"/>
        <w:jc w:val="center"/>
        <w:rPr>
          <w:rFonts w:ascii="Times New Roman" w:hAnsi="Times New Roman"/>
          <w:b/>
          <w:caps/>
          <w:color w:val="000000" w:themeColor="text1"/>
          <w:sz w:val="32"/>
          <w:szCs w:val="32"/>
          <w:lang w:eastAsia="ru-RU"/>
        </w:rPr>
      </w:pPr>
      <w:r w:rsidRPr="007F0611">
        <w:rPr>
          <w:rFonts w:ascii="Times New Roman" w:hAnsi="Times New Roman"/>
          <w:b/>
          <w:caps/>
          <w:color w:val="000000" w:themeColor="text1"/>
          <w:sz w:val="32"/>
          <w:szCs w:val="32"/>
          <w:lang w:eastAsia="ru-RU"/>
        </w:rPr>
        <w:t>Ростовская область</w:t>
      </w:r>
    </w:p>
    <w:p w:rsidR="00C955E9" w:rsidRPr="007F0611" w:rsidRDefault="00C955E9" w:rsidP="00C955E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Муниципальное образование «Октябрьский район»</w:t>
      </w:r>
    </w:p>
    <w:p w:rsidR="00C955E9" w:rsidRPr="007F0611" w:rsidRDefault="00C955E9" w:rsidP="00C955E9">
      <w:pPr>
        <w:spacing w:after="0" w:line="240" w:lineRule="auto"/>
        <w:jc w:val="center"/>
        <w:rPr>
          <w:rFonts w:ascii="Georgia" w:hAnsi="Georgia"/>
          <w:b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Администрация Октябрьского района</w:t>
      </w:r>
    </w:p>
    <w:p w:rsidR="00C955E9" w:rsidRPr="007F0611" w:rsidRDefault="00C955E9" w:rsidP="00C955E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955E9" w:rsidRPr="007F0611" w:rsidRDefault="00C955E9" w:rsidP="00C955E9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z w:val="46"/>
          <w:szCs w:val="46"/>
          <w:lang w:eastAsia="ru-RU"/>
        </w:rPr>
      </w:pPr>
      <w:r w:rsidRPr="007F0611">
        <w:rPr>
          <w:rFonts w:ascii="Times New Roman" w:hAnsi="Times New Roman"/>
          <w:b/>
          <w:caps/>
          <w:color w:val="000000" w:themeColor="text1"/>
          <w:sz w:val="46"/>
          <w:szCs w:val="46"/>
          <w:lang w:eastAsia="ru-RU"/>
        </w:rPr>
        <w:t>постановление</w:t>
      </w:r>
    </w:p>
    <w:p w:rsidR="00651863" w:rsidRPr="007F0611" w:rsidRDefault="00651863" w:rsidP="00C955E9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z w:val="46"/>
          <w:szCs w:val="46"/>
          <w:lang w:eastAsia="ru-RU"/>
        </w:rPr>
      </w:pPr>
    </w:p>
    <w:p w:rsidR="00C955E9" w:rsidRPr="007F0611" w:rsidRDefault="00256858" w:rsidP="00C955E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19.02.</w:t>
      </w:r>
      <w:r w:rsidR="003810FC" w:rsidRPr="007F061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2016</w:t>
      </w:r>
      <w:r w:rsidR="003810FC" w:rsidRPr="007F061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ab/>
      </w:r>
      <w:r w:rsidR="00EA2EC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                         </w:t>
      </w:r>
      <w:r w:rsidR="00973FBC" w:rsidRPr="007F061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810FC" w:rsidRPr="007F061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       </w:t>
      </w:r>
      <w:r w:rsidR="003810FC" w:rsidRPr="007F061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114</w:t>
      </w:r>
      <w:r w:rsidR="003810FC" w:rsidRPr="007F061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       </w:t>
      </w:r>
      <w:r w:rsidR="00EA2EC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                  </w:t>
      </w:r>
      <w:r w:rsidR="00C955E9" w:rsidRPr="007F061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р.п.  Каменоломни</w:t>
      </w:r>
    </w:p>
    <w:p w:rsidR="00C955E9" w:rsidRPr="007F0611" w:rsidRDefault="00C955E9" w:rsidP="00C955E9">
      <w:pPr>
        <w:tabs>
          <w:tab w:val="left" w:pos="567"/>
          <w:tab w:val="left" w:pos="42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-612" w:type="dxa"/>
        <w:tblLook w:val="00A0" w:firstRow="1" w:lastRow="0" w:firstColumn="1" w:lastColumn="0" w:noHBand="0" w:noVBand="0"/>
      </w:tblPr>
      <w:tblGrid>
        <w:gridCol w:w="4973"/>
      </w:tblGrid>
      <w:tr w:rsidR="007F0611" w:rsidRPr="007F0611" w:rsidTr="00973FBC">
        <w:trPr>
          <w:trHeight w:val="822"/>
        </w:trPr>
        <w:tc>
          <w:tcPr>
            <w:tcW w:w="4973" w:type="dxa"/>
          </w:tcPr>
          <w:p w:rsidR="00C955E9" w:rsidRPr="007F0611" w:rsidRDefault="00C955E9" w:rsidP="003810FC">
            <w:pPr>
              <w:tabs>
                <w:tab w:val="left" w:pos="8312"/>
              </w:tabs>
              <w:spacing w:after="0" w:line="240" w:lineRule="auto"/>
              <w:ind w:left="6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Об утверждении отч</w:t>
            </w:r>
            <w:r w:rsidR="003810FC"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ета о реализации </w:t>
            </w: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муниципальной программы Октябрьского района   «Развитие образования Октябрьского района на </w:t>
            </w:r>
            <w:r w:rsidR="00973FBC"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</w:t>
            </w: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2014-2020 годы</w:t>
            </w:r>
            <w:r w:rsidRPr="007F061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за 2015 год</w:t>
            </w:r>
          </w:p>
        </w:tc>
      </w:tr>
    </w:tbl>
    <w:p w:rsidR="00C955E9" w:rsidRPr="007F0611" w:rsidRDefault="00C955E9" w:rsidP="00C955E9">
      <w:pPr>
        <w:tabs>
          <w:tab w:val="left" w:pos="4065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73FBC" w:rsidRPr="007F0611" w:rsidRDefault="00973FBC" w:rsidP="00C955E9">
      <w:pPr>
        <w:tabs>
          <w:tab w:val="left" w:pos="4065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955E9" w:rsidRPr="007F0611" w:rsidRDefault="00C955E9" w:rsidP="0007266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пунктом 3 постановления Администрации Октябрьского района от 16.08.2013 № 655 «Об утверждении Порядка разработки, реализации и оценки эффективности муниципальных программ Октябрьского района» </w:t>
      </w:r>
      <w:r w:rsidRPr="007F0611">
        <w:rPr>
          <w:rFonts w:ascii="Times New Roman" w:hAnsi="Times New Roman"/>
          <w:color w:val="000000" w:themeColor="text1"/>
          <w:sz w:val="28"/>
          <w:szCs w:val="28"/>
        </w:rPr>
        <w:t>в редакции постановления Администрации Октябрьского района от 19.09.2015  № 613)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руководствуясь частью 9 статьи 56 Устава муниципального образования «Октябрьский район»,</w:t>
      </w:r>
    </w:p>
    <w:p w:rsidR="00C955E9" w:rsidRPr="007F0611" w:rsidRDefault="00C955E9" w:rsidP="003810FC">
      <w:pPr>
        <w:tabs>
          <w:tab w:val="left" w:pos="831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3810FC" w:rsidRPr="007F0611" w:rsidRDefault="00C955E9" w:rsidP="003810FC">
      <w:pPr>
        <w:tabs>
          <w:tab w:val="left" w:pos="376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>ПОСТАНОВЛЯЮ:</w:t>
      </w:r>
    </w:p>
    <w:p w:rsidR="0007266C" w:rsidRPr="007F0611" w:rsidRDefault="0007266C" w:rsidP="003810FC">
      <w:pPr>
        <w:tabs>
          <w:tab w:val="left" w:pos="376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955E9" w:rsidRPr="007F0611" w:rsidRDefault="00C955E9" w:rsidP="003810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 Утвердить отчет о реализации муниципальной программы Октябрьского района «Развитие образования Октябрьского района на 2014-2020годы</w:t>
      </w:r>
      <w:r w:rsidRPr="007F0611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»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утвержденной постановлением Администрации Октябрьского района от 13.09.2013 № 759,в редакции постановления Администрации Октябрьского района от 16.09.2015 № 606,  (далее муниципальная программа), за 2015 год согласно приложению к настоящему постановлению.</w:t>
      </w:r>
    </w:p>
    <w:p w:rsidR="00C955E9" w:rsidRPr="007F0611" w:rsidRDefault="00C955E9" w:rsidP="003810F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2.Контроль за исполнением данного постановления возложить на начальника отдела образования Администрации Октябрьского района  </w:t>
      </w:r>
      <w:r w:rsidR="00973FBC"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r w:rsidR="00E5197B"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А.Д.</w:t>
      </w:r>
      <w:r w:rsidR="00973FBC"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A2E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Цурикова.</w:t>
      </w:r>
    </w:p>
    <w:p w:rsidR="00C955E9" w:rsidRPr="007F0611" w:rsidRDefault="00C955E9" w:rsidP="003810F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3. Настоящее постановление вступает в силу со дня его подписания и подлежит размещению на официальном сайте </w:t>
      </w:r>
      <w:r w:rsidR="00651863"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Администрации</w:t>
      </w:r>
      <w:r w:rsidR="00973FBC"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Октябрьского района.</w:t>
      </w:r>
    </w:p>
    <w:p w:rsidR="00C955E9" w:rsidRPr="007F0611" w:rsidRDefault="00C955E9" w:rsidP="003810F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955E9" w:rsidRPr="007F0611" w:rsidRDefault="00C955E9" w:rsidP="00100BE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Глава Администрации</w:t>
      </w:r>
    </w:p>
    <w:p w:rsidR="00C955E9" w:rsidRPr="007F0611" w:rsidRDefault="003810FC" w:rsidP="00EA2EC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Октябрьского района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="00973FBC"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EA2E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</w:t>
      </w:r>
      <w:r w:rsidR="00973FBC"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</w:t>
      </w:r>
      <w:r w:rsidR="00C955E9"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Л.В. Овчиева</w:t>
      </w:r>
    </w:p>
    <w:p w:rsidR="00C955E9" w:rsidRPr="007F0611" w:rsidRDefault="00C955E9" w:rsidP="00C955E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955E9" w:rsidRPr="007F0611" w:rsidRDefault="00C955E9" w:rsidP="00C955E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955E9" w:rsidRPr="007F0611" w:rsidRDefault="00C955E9" w:rsidP="00100BE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Постановление вносит </w:t>
      </w:r>
    </w:p>
    <w:p w:rsidR="00C955E9" w:rsidRPr="007F0611" w:rsidRDefault="00C955E9" w:rsidP="00100BE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отдел образования </w:t>
      </w:r>
    </w:p>
    <w:p w:rsidR="00C955E9" w:rsidRPr="007F0611" w:rsidRDefault="00C955E9" w:rsidP="00100BE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Администрации Октябрьского района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370907" w:rsidRPr="007F0611" w:rsidRDefault="00370907" w:rsidP="00370907">
      <w:pPr>
        <w:tabs>
          <w:tab w:val="left" w:pos="4065"/>
        </w:tabs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  <w:sectPr w:rsidR="00370907" w:rsidRPr="007F0611" w:rsidSect="000C7D55">
          <w:footerReference w:type="default" r:id="rId10"/>
          <w:pgSz w:w="11906" w:h="16838"/>
          <w:pgMar w:top="851" w:right="850" w:bottom="1134" w:left="1418" w:header="708" w:footer="708" w:gutter="0"/>
          <w:pgNumType w:start="1"/>
          <w:cols w:space="708"/>
          <w:docGrid w:linePitch="360"/>
        </w:sectPr>
      </w:pPr>
    </w:p>
    <w:p w:rsidR="00370907" w:rsidRPr="007F0611" w:rsidRDefault="00370907" w:rsidP="00370907">
      <w:pPr>
        <w:tabs>
          <w:tab w:val="left" w:pos="4065"/>
        </w:tabs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к постановлению</w:t>
      </w:r>
    </w:p>
    <w:p w:rsidR="00370907" w:rsidRPr="007F0611" w:rsidRDefault="00370907" w:rsidP="00370907">
      <w:pPr>
        <w:tabs>
          <w:tab w:val="left" w:pos="4065"/>
        </w:tabs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Октябрьского </w:t>
      </w:r>
      <w:r w:rsidR="002568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F0611">
        <w:rPr>
          <w:rFonts w:ascii="Times New Roman" w:hAnsi="Times New Roman"/>
          <w:color w:val="000000" w:themeColor="text1"/>
          <w:sz w:val="28"/>
          <w:szCs w:val="28"/>
        </w:rPr>
        <w:t xml:space="preserve">района от </w:t>
      </w:r>
      <w:r w:rsidR="00256858">
        <w:rPr>
          <w:rFonts w:ascii="Times New Roman" w:hAnsi="Times New Roman"/>
          <w:color w:val="000000" w:themeColor="text1"/>
          <w:sz w:val="28"/>
          <w:szCs w:val="28"/>
        </w:rPr>
        <w:t>19.02.</w:t>
      </w:r>
      <w:r w:rsidRPr="007F0611">
        <w:rPr>
          <w:rFonts w:ascii="Times New Roman" w:hAnsi="Times New Roman"/>
          <w:color w:val="000000" w:themeColor="text1"/>
          <w:sz w:val="28"/>
          <w:szCs w:val="28"/>
        </w:rPr>
        <w:t xml:space="preserve">2016 № </w:t>
      </w:r>
      <w:r w:rsidR="00256858">
        <w:rPr>
          <w:rFonts w:ascii="Times New Roman" w:hAnsi="Times New Roman"/>
          <w:color w:val="000000" w:themeColor="text1"/>
          <w:sz w:val="28"/>
          <w:szCs w:val="28"/>
        </w:rPr>
        <w:t>114</w:t>
      </w:r>
    </w:p>
    <w:p w:rsidR="00370907" w:rsidRPr="007F0611" w:rsidRDefault="00370907" w:rsidP="00F81D6F">
      <w:pPr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F81D6F" w:rsidRPr="007F0611" w:rsidRDefault="000C7D55" w:rsidP="00F81D6F">
      <w:pPr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7F061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Отчет </w:t>
      </w:r>
      <w:r w:rsidR="00F81D6F" w:rsidRPr="007F061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о реализации муниципальной программы «Развитие образования </w:t>
      </w:r>
      <w:r w:rsidR="002E206F" w:rsidRPr="007F061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Октябрьского района </w:t>
      </w:r>
      <w:r w:rsidR="00F81D6F" w:rsidRPr="007F061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на 2014-2020 годы» за 2015 год</w:t>
      </w:r>
    </w:p>
    <w:p w:rsidR="00F81D6F" w:rsidRPr="007F0611" w:rsidRDefault="00F81D6F" w:rsidP="006E6D14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Муниципальная программа</w:t>
      </w:r>
      <w:r w:rsidR="00973FBC"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Октябрьского района</w:t>
      </w:r>
      <w:r w:rsidR="00973FBC"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«Развитие образования на 2014-2020 годы» утверждена постановлением Администрации Октябрьского района от 13.09.2013 № 759. Ответственным исполнителем является</w:t>
      </w:r>
      <w:r w:rsidR="00973FBC"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отдел образования </w:t>
      </w:r>
      <w:r w:rsidR="00544013"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дминистрации Октябрьского района. </w:t>
      </w:r>
    </w:p>
    <w:p w:rsidR="005E3439" w:rsidRPr="007F0611" w:rsidRDefault="00F81D6F" w:rsidP="006E6D14">
      <w:pPr>
        <w:spacing w:after="0"/>
        <w:ind w:firstLine="709"/>
        <w:jc w:val="both"/>
        <w:rPr>
          <w:rFonts w:ascii="Times New Roman" w:eastAsia="Calibri" w:hAnsi="Times New Roman"/>
          <w:color w:val="000000" w:themeColor="text1"/>
          <w:kern w:val="2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Ответственным исполнителем и соисполнителем  Программы в 2015 году реализован комплекс мероприятий, в результате которых</w:t>
      </w:r>
      <w:r w:rsidR="00973FBC"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E3439" w:rsidRPr="007F0611">
        <w:rPr>
          <w:rFonts w:ascii="Times New Roman" w:eastAsia="Calibri" w:hAnsi="Times New Roman"/>
          <w:color w:val="000000" w:themeColor="text1"/>
          <w:kern w:val="2"/>
          <w:sz w:val="28"/>
          <w:szCs w:val="28"/>
          <w:lang w:eastAsia="ru-RU"/>
        </w:rPr>
        <w:t>основные цели реализации муниципальной программы в 2015 году достигнуты, задачи выполнены в пределах предусмотренных плановых расходов.</w:t>
      </w:r>
    </w:p>
    <w:p w:rsidR="000C7D55" w:rsidRPr="007F0611" w:rsidRDefault="000C7D55" w:rsidP="006E6D14">
      <w:pPr>
        <w:spacing w:after="0"/>
        <w:ind w:firstLine="709"/>
        <w:jc w:val="both"/>
        <w:rPr>
          <w:rFonts w:ascii="Times New Roman" w:eastAsia="Calibri" w:hAnsi="Times New Roman"/>
          <w:color w:val="000000" w:themeColor="text1"/>
          <w:kern w:val="2"/>
          <w:sz w:val="28"/>
          <w:szCs w:val="28"/>
          <w:lang w:eastAsia="ru-RU"/>
        </w:rPr>
      </w:pPr>
    </w:p>
    <w:p w:rsidR="00F81D6F" w:rsidRPr="007F0611" w:rsidRDefault="00F81D6F" w:rsidP="005E3439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7F061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1.Результаты реализации основных</w:t>
      </w:r>
      <w:r w:rsidRPr="007F0611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7F061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br/>
        <w:t xml:space="preserve">  мероприятий подпрограмм Программы</w:t>
      </w:r>
    </w:p>
    <w:p w:rsidR="00317EDC" w:rsidRPr="007F0611" w:rsidRDefault="00317EDC" w:rsidP="00317EDC">
      <w:pPr>
        <w:widowControl w:val="0"/>
        <w:autoSpaceDE w:val="0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1.1. Программа «Развитие образования </w:t>
      </w:r>
      <w:r w:rsidR="002E206F"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Октябрьского района </w:t>
      </w: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 2014-2020 годы».</w:t>
      </w:r>
    </w:p>
    <w:p w:rsidR="00317EDC" w:rsidRPr="007F0611" w:rsidRDefault="00317EDC" w:rsidP="00317EDC">
      <w:pPr>
        <w:widowControl w:val="0"/>
        <w:autoSpaceDE w:val="0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317EDC" w:rsidRPr="007F0611" w:rsidRDefault="00317EDC" w:rsidP="00317EDC">
      <w:pPr>
        <w:spacing w:after="0" w:line="257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</w:rPr>
        <w:t xml:space="preserve">Одно из главных направлений Указов Президента РФ и программы повышение заработной платы педагогическим работникам. </w:t>
      </w:r>
    </w:p>
    <w:p w:rsidR="00317EDC" w:rsidRPr="007F0611" w:rsidRDefault="00317EDC" w:rsidP="00317EDC">
      <w:pPr>
        <w:spacing w:after="0" w:line="257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</w:rPr>
        <w:t>По педагогическим работникам образовательных учреждений общего образования уровень заработной платы на 2015 год в соответствии с утвержденной дорожной картой установлен в размере 24707,50 тыс.</w:t>
      </w:r>
      <w:r w:rsidR="00973FBC" w:rsidRPr="007F06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F0611">
        <w:rPr>
          <w:rFonts w:ascii="Times New Roman" w:hAnsi="Times New Roman"/>
          <w:color w:val="000000" w:themeColor="text1"/>
          <w:sz w:val="28"/>
          <w:szCs w:val="28"/>
        </w:rPr>
        <w:t>рублей, фактически средняя заработная плата по итогам  года указанной категории составила 24757,01 тыс. рублей, показатель выполнен.  По педагогическим работникам дошкольных образовательных учреждений на 2015 год установлена 20237,6 тыс.</w:t>
      </w:r>
      <w:r w:rsidR="00973FBC" w:rsidRPr="007F06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F0611">
        <w:rPr>
          <w:rFonts w:ascii="Times New Roman" w:hAnsi="Times New Roman"/>
          <w:color w:val="000000" w:themeColor="text1"/>
          <w:sz w:val="28"/>
          <w:szCs w:val="28"/>
        </w:rPr>
        <w:t>рублей фактически составила 20427,10 тыс.</w:t>
      </w:r>
      <w:r w:rsidR="00973FBC" w:rsidRPr="007F06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F0611">
        <w:rPr>
          <w:rFonts w:ascii="Times New Roman" w:hAnsi="Times New Roman"/>
          <w:color w:val="000000" w:themeColor="text1"/>
          <w:sz w:val="28"/>
          <w:szCs w:val="28"/>
        </w:rPr>
        <w:t>рублей -показатель выполнен. По педагогическим работникам  учреждений дополнительного образования в 2015 году средняя заработная плата должна была  достичь 21287,5 тыс. рублей, фактически по учреждениям сферы дополнительного образования сложилась 21288,60 тыс.</w:t>
      </w:r>
      <w:r w:rsidR="00973FBC" w:rsidRPr="007F06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F0611">
        <w:rPr>
          <w:rFonts w:ascii="Times New Roman" w:hAnsi="Times New Roman"/>
          <w:color w:val="000000" w:themeColor="text1"/>
          <w:sz w:val="28"/>
          <w:szCs w:val="28"/>
        </w:rPr>
        <w:t>рублей, также, показатель выполнен.</w:t>
      </w:r>
    </w:p>
    <w:p w:rsidR="00317EDC" w:rsidRPr="007F0611" w:rsidRDefault="00317EDC" w:rsidP="00F81D6F">
      <w:pPr>
        <w:widowControl w:val="0"/>
        <w:autoSpaceDE w:val="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F81D6F" w:rsidRPr="007F0611" w:rsidRDefault="00F81D6F" w:rsidP="00317EDC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</w:t>
      </w:r>
      <w:r w:rsidR="00317EDC"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Подпрограмма  «Развитие дошкольного образования».</w:t>
      </w:r>
    </w:p>
    <w:p w:rsidR="00317EDC" w:rsidRPr="007F0611" w:rsidRDefault="00317EDC" w:rsidP="00317EDC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F81D6F" w:rsidRPr="007F0611" w:rsidRDefault="00F81D6F" w:rsidP="00317EDC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законом «Об образовании в РФ» дошкольное образование стало первым уровнем общего образования. </w:t>
      </w:r>
      <w:r w:rsidRPr="007F0611">
        <w:rPr>
          <w:rFonts w:ascii="Times New Roman" w:hAnsi="Times New Roman"/>
          <w:color w:val="000000" w:themeColor="text1"/>
          <w:sz w:val="28"/>
          <w:szCs w:val="28"/>
        </w:rPr>
        <w:t>В рамках реализации Указа Президента Российской Федерации от 07.05.2012 № 599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одним из приоритетных направлений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деятельности системы дошкольного образования района является обеспечение охвата детей в возрасте от 3 до 7 лет качественным дошкольным образованием.</w:t>
      </w:r>
    </w:p>
    <w:p w:rsidR="00F81D6F" w:rsidRPr="007F0611" w:rsidRDefault="00F81D6F" w:rsidP="00F81D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</w:rPr>
        <w:t>В Октябрьском районе проживает 5313 детей дошкольного возраста, 2410 воспитанников посещают дошкольные учреждения.</w:t>
      </w:r>
    </w:p>
    <w:p w:rsidR="00F81D6F" w:rsidRPr="007F0611" w:rsidRDefault="00F81D6F" w:rsidP="00F81D6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</w:rPr>
        <w:t>Из них  в возрасте:</w:t>
      </w:r>
    </w:p>
    <w:p w:rsidR="00F81D6F" w:rsidRPr="007F0611" w:rsidRDefault="00F81D6F" w:rsidP="00F81D6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</w:rPr>
        <w:t xml:space="preserve">- от 1,5 до 3 лет-429 детей, </w:t>
      </w:r>
    </w:p>
    <w:p w:rsidR="00F81D6F" w:rsidRPr="007F0611" w:rsidRDefault="00F81D6F" w:rsidP="00F81D6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</w:rPr>
        <w:t xml:space="preserve">-от 3 до 7 лет- 1981 ребенок. </w:t>
      </w:r>
    </w:p>
    <w:p w:rsidR="00F81D6F" w:rsidRPr="007F0611" w:rsidRDefault="00F81D6F" w:rsidP="00F81D6F">
      <w:pPr>
        <w:pStyle w:val="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</w:rPr>
        <w:t xml:space="preserve">Основным достижением этого года является ликвидация очередности  от 3 до 7 лет. По состоянию на 31.12.2015 очередь в возрасте от 3 до 7 лет, как требует Указ Президента России, ликвидирована полностью. </w:t>
      </w:r>
    </w:p>
    <w:p w:rsidR="00F81D6F" w:rsidRPr="007F0611" w:rsidRDefault="00F81D6F" w:rsidP="00F81D6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 2015 год на содержание детских садов профинансировано 353,5</w:t>
      </w:r>
      <w:r w:rsidR="00973FBC"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млн.</w:t>
      </w:r>
      <w:r w:rsidR="00973FBC"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рублей.</w:t>
      </w:r>
    </w:p>
    <w:p w:rsidR="00F81D6F" w:rsidRPr="007F0611" w:rsidRDefault="00F81D6F" w:rsidP="00F81D6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2015 года  созданы дополнительно 339 мест для детей дошкольного возраста: после завершения строительства открылся детский сад № 55 в </w:t>
      </w:r>
      <w:r w:rsidR="00973FBC" w:rsidRPr="007F061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Pr="007F0611">
        <w:rPr>
          <w:rFonts w:ascii="Times New Roman" w:hAnsi="Times New Roman"/>
          <w:color w:val="000000" w:themeColor="text1"/>
          <w:sz w:val="28"/>
          <w:szCs w:val="28"/>
        </w:rPr>
        <w:t xml:space="preserve">ст-це Кривянская  на 220 мест и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кратковременные группы на119 мест в 11 детских садах.</w:t>
      </w:r>
    </w:p>
    <w:p w:rsidR="00F81D6F" w:rsidRPr="007F0611" w:rsidRDefault="00F81D6F" w:rsidP="00F81D6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</w:rPr>
        <w:t>В течение всего 2015 года отделом образования велся мониторинг посещаемости дошкольных учреждений. Благодаря работе руководителей и педагогов с родителями по вопросу посещения детьми дошкольной образовательной организации, количество дней, проведенных детьми в  дошкольных учреждениях  значительно увеличилось:</w:t>
      </w:r>
    </w:p>
    <w:p w:rsidR="00F81D6F" w:rsidRPr="007F0611" w:rsidRDefault="00F81D6F" w:rsidP="00F81D6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</w:rPr>
        <w:t>-2014 - 295784</w:t>
      </w:r>
    </w:p>
    <w:p w:rsidR="00F81D6F" w:rsidRPr="007F0611" w:rsidRDefault="00F81D6F" w:rsidP="0054401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</w:rPr>
        <w:t>-2015 -319585</w:t>
      </w:r>
    </w:p>
    <w:p w:rsidR="00317EDC" w:rsidRPr="007F0611" w:rsidRDefault="00317EDC" w:rsidP="0054401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81D6F" w:rsidRPr="007F0611" w:rsidRDefault="00F81D6F" w:rsidP="00F81D6F">
      <w:pPr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</w:t>
      </w:r>
      <w:r w:rsidR="00317EDC"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</w:t>
      </w: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Подпрограмма  </w:t>
      </w:r>
      <w:hyperlink r:id="rId11" w:anchor="sub_3412%23sub_3412" w:history="1">
        <w:r w:rsidRPr="007F0611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«Развитие общего и дополнительного образования»</w:t>
        </w:r>
      </w:hyperlink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8389B" w:rsidRPr="007F0611" w:rsidRDefault="0058389B" w:rsidP="0054401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2015 учебном году образовательными услугами в 25 общеобразовательных организациях,  подведомственных  отделу образования, было  охвачено 6526 обучающихся, что на 133 учащихся больше, по сравнению с 2014 годом, количество классов-комплектов - 399, что на 11 классов больше аналогичного периода прошлого года.</w:t>
      </w:r>
      <w:r w:rsidR="00973FBC"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706E"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 итогам учебного года качество знаний составило 43,6%, что выше прошлогоднего результата на 9,4%. В районе создан мощный ресурс инновационных учреждений, в который входят базовые школы-инновационные областные площадки–гимназия № 20, школы № 9, 23, 41, 61, в которых творчески работают и демонстрируют модели своего опыта лучшие педагоги и руководители.</w:t>
      </w:r>
    </w:p>
    <w:p w:rsidR="00B343F5" w:rsidRPr="007F0611" w:rsidRDefault="00B343F5" w:rsidP="00544013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Плановые показатели 2015 года по переходу на ФГОС выполнены полностью-</w:t>
      </w:r>
      <w:r w:rsidRPr="007F061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все 5-е классы учреждений района перешли на новый стандарт. Так же отмечу, что 5 пилотных школ нашего района  (школы № 5, 6, 23, 26, 73) реализуют в ФГОС основного общего образования и в 6-8 классах. Параллельно с обучением по новым стандартам в основной школе идет подготовка условий для перехода на федеральные стандарты в средней школе. </w:t>
      </w:r>
    </w:p>
    <w:p w:rsidR="00B343F5" w:rsidRPr="007F0611" w:rsidRDefault="00B343F5" w:rsidP="0054401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2015 году к государственной итоговой аттестации допущен   571 выпускник  9-х классов, из них: 568 выпускник сдавал экзамен  в форме основного </w:t>
      </w: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государственного экзамена; 3 человека в форме государственного выпускного экзамена.</w:t>
      </w:r>
    </w:p>
    <w:p w:rsidR="00B343F5" w:rsidRPr="007F0611" w:rsidRDefault="00B343F5" w:rsidP="0054401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Анализ  результатов  итоговой  аттестации  выпускников 9-х классов показывает, что  успешно  прошли   и  получили  документы о соответствующем  образовании  571 -100% учащихся), из них 46- получили аттестат с отличием.</w:t>
      </w:r>
    </w:p>
    <w:p w:rsidR="00B343F5" w:rsidRPr="007F0611" w:rsidRDefault="00B343F5" w:rsidP="0054401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>В едином государственном экзамене приняли участие 239 выпускника общеобразовательных учреждений. Экзамен проводился по 14 общеобразовательным предметам. Средний балл по району по обязательным предметам по сравнению с 2014 годом повысился по русскому языку  на 5,9 баллов, по математике на 2,4 балла.</w:t>
      </w:r>
    </w:p>
    <w:p w:rsidR="00B343F5" w:rsidRPr="007F0611" w:rsidRDefault="00B343F5" w:rsidP="0054401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Анализ  результатов ЕГЭ показывает, что  успешно  прошли   и  получили  документы о соответствующем  образовании  238  -99,6% учащихся) из них: </w:t>
      </w:r>
    </w:p>
    <w:p w:rsidR="00B343F5" w:rsidRPr="007F0611" w:rsidRDefault="00B343F5" w:rsidP="0054401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- 28 выпускников получили медаль «За особые успехи в учении»;</w:t>
      </w:r>
    </w:p>
    <w:p w:rsidR="00B343F5" w:rsidRPr="007F0611" w:rsidRDefault="00B343F5" w:rsidP="0054401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- 16 выпускников получили медаль «За особые успехи выпускнику Дона».</w:t>
      </w:r>
    </w:p>
    <w:p w:rsidR="00B343F5" w:rsidRPr="007F0611" w:rsidRDefault="00B343F5" w:rsidP="0054401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В целом по району не получил аттестат о среднем общем образовании 1 учащийся школы № 9 пос. Нижнедонской.</w:t>
      </w:r>
    </w:p>
    <w:p w:rsidR="00B343F5" w:rsidRPr="007F0611" w:rsidRDefault="00B343F5" w:rsidP="0054401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Результат не 100%, — это основание, чтобы оказать дополнительную помощь и поддержку учащимся. Анализ результатов экзаменов показывает, что ключ к качественному образованию дает не столько «натаскивание» на тесты, сколько систематическая предметная подготовка. Чем раньше будут выявлены пробелы и проблемы в предметной подготовке, тем раньше можно принять меры по их устранению.</w:t>
      </w:r>
    </w:p>
    <w:p w:rsidR="00B343F5" w:rsidRPr="007F0611" w:rsidRDefault="00B343F5" w:rsidP="0054401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Являясь неотъемлемой частью единого образовательного процесса, организации дополнительного образования Октябрьского района ориентированы на развитие мотивации детей к физической культуре и спорту, познанию и творчеству. Широко развито дополнительное образование и в школах. В 2015 году 2-х учреждениях  дополнительного образования: ЦВР  и ДЮСШ по 6 направлениям: занималось  883 воспитанника. Из  62 обучающихся, состоящих на профилактическом учете занято внеурочной творческой деятельностью 45 человек, что составляет 72%.</w:t>
      </w:r>
    </w:p>
    <w:p w:rsidR="00B343F5" w:rsidRPr="007F0611" w:rsidRDefault="00B343F5" w:rsidP="0054401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Показателями повышения эффективности и качества услуг в сфере дополнительного образования в 2015 году являются увеличение: </w:t>
      </w:r>
    </w:p>
    <w:p w:rsidR="00B343F5" w:rsidRPr="007F0611" w:rsidRDefault="00B343F5" w:rsidP="0054401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</w:t>
      </w:r>
      <w:r w:rsidR="00095C60"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</w:t>
      </w: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оли детей, охваченных образовательными программами дополнительного образования в общей численности детей и молодежи в возрасте 5-18 лет -до 75%(2014-74,7%);</w:t>
      </w:r>
    </w:p>
    <w:p w:rsidR="00B343F5" w:rsidRPr="007F0611" w:rsidRDefault="00B343F5" w:rsidP="0054401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</w:t>
      </w:r>
      <w:r w:rsidR="00095C60"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</w:t>
      </w: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дельного веса численности педагогических работников  в возрасте до 30 лет - до 29%;</w:t>
      </w:r>
    </w:p>
    <w:p w:rsidR="00B343F5" w:rsidRPr="007F0611" w:rsidRDefault="00B343F5" w:rsidP="0054401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</w:t>
      </w:r>
      <w:r w:rsidR="00095C60"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</w:t>
      </w: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дельного веса численности педагогических работников, имеющих высшую и первую квалификационную категорию до 46,8%.</w:t>
      </w:r>
    </w:p>
    <w:p w:rsidR="00B343F5" w:rsidRPr="007F0611" w:rsidRDefault="00B343F5" w:rsidP="0054401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системе дополнительного образования в прошедшем учебном году достигнуто  много спортивных результатов. </w:t>
      </w:r>
    </w:p>
    <w:p w:rsidR="00B343F5" w:rsidRPr="007F0611" w:rsidRDefault="00B343F5" w:rsidP="0054401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="00973FBC"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51863"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Октябрьском</w:t>
      </w: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районе созданы условия для развития и реализации творческих способностей детей и подростков. Интегрированный подход к организации </w:t>
      </w: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дополнительного образования позволил значительно повысить  уровень достижений  наших ребят: </w:t>
      </w:r>
    </w:p>
    <w:p w:rsidR="00B343F5" w:rsidRPr="007F0611" w:rsidRDefault="00095C60" w:rsidP="0054401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-п</w:t>
      </w:r>
      <w:r w:rsidR="00B343F5"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обедителем областного конкурса</w:t>
      </w:r>
      <w:r w:rsidR="00B343F5"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 xml:space="preserve">«Не гаснет пламени свеча» стал учащийся школы № 72- Петров Сергей. Учащаяся гимназии № 20- Баранова Яна стала победителем областного этапа Всероссийского конкурса «Вдохновляющий Эрмитаж), а Локтионов Иван, учащийся школы № 5,  –дипломантом областной олимпиады по граждановедению. Театральная студия «Удача» ЦВР и школы № 23 стали  победителями областного фестиваля «Мир красотою спасется». </w:t>
      </w:r>
    </w:p>
    <w:p w:rsidR="00B343F5" w:rsidRPr="007F0611" w:rsidRDefault="00B343F5" w:rsidP="0054401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качестве поощрения за успехи, достигнутые  в конкурсах и фестивалях различного уровня в 2015 году- 4 человека побывали в лагере «Орленок», 7 обучающихся - в лагере «Артек». Сверх квоты по приглашению областной общественной организации «Содружество детей и молодежи Дона» в Артек с 24.01.2016 приглашены Кисляков Глеб (гимназия № 20) и Казьмина Ксения (СОШ № 63).</w:t>
      </w:r>
    </w:p>
    <w:p w:rsidR="00B343F5" w:rsidRPr="007F0611" w:rsidRDefault="00B343F5" w:rsidP="0054401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Показателем системы работы по развитию творческих способностей детей и подростков стал ежегодный конкурс одаренных и талантливых детей «Звезда подростка», который  проводится в нашем районе с 1999 года. За  время реализации этого проекта более 200 лауреатов становились стипендиатами </w:t>
      </w:r>
      <w:r w:rsidR="00095C60"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</w:t>
      </w: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лавы </w:t>
      </w:r>
      <w:r w:rsidR="00B407BA"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Администрации</w:t>
      </w:r>
      <w:r w:rsidR="00973FBC"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Октябрьского района. </w:t>
      </w:r>
    </w:p>
    <w:p w:rsidR="00B343F5" w:rsidRPr="007F0611" w:rsidRDefault="00B343F5" w:rsidP="0054401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 соответствии с реализацией «Концепции развития дополнительного образования детей в РФ», разработанной по Поручению вице-премьера Правительства РФ закладывается принцип персонального дополнительного образования, когда ребенок получает возможность реализации индивидуальной образовательной траектории, исходя из его возможностей и потребностей.  Перед нами стоит задача обновления содержания программ в соответствии с запросами общества и потребностями инновационного развития страны.</w:t>
      </w:r>
    </w:p>
    <w:p w:rsidR="00544013" w:rsidRPr="007F0611" w:rsidRDefault="00544013" w:rsidP="0054401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F81D6F" w:rsidRPr="007F0611" w:rsidRDefault="00F81D6F" w:rsidP="00544013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</w:t>
      </w:r>
      <w:r w:rsidR="00317EDC"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Подпрограмма  «Обеспечение реализации муниципальной программы</w:t>
      </w:r>
      <w:r w:rsidR="00317EDC"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прочие мероприятия</w:t>
      </w: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544013" w:rsidRPr="007F0611" w:rsidRDefault="00544013" w:rsidP="00544013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544013" w:rsidRPr="007F0611" w:rsidRDefault="00544013" w:rsidP="0054401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Одним из приоритетных направлений деятельности органов опеки и попечительства  является решение проблем детей-сирот и детей, оставшихся без попечения родителей, в соответствии с Указом Президента и постановлениями Правительства РФ.</w:t>
      </w:r>
    </w:p>
    <w:p w:rsidR="00544013" w:rsidRPr="007F0611" w:rsidRDefault="00544013" w:rsidP="0054401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На 31 декабря 2015 года общая численность детей-сирот и детей, оставшихся без попечения родителей, составляет 283 человека (в том числе переданных  на безвозмездную форму опеки (попечительства) – 191 ребенок, в приемных семьях – 45 детей, добровольно переданных родителями по заявлению о назначении их ребенку опекуна - 47 детей. Количество подопечных обучающихся в государственных областных образовательных учреждениях составляет – 42 человека.  В 2015 году в муниципальном образовании было усыновлено 6 детей.           </w:t>
      </w:r>
    </w:p>
    <w:p w:rsidR="00544013" w:rsidRPr="007F0611" w:rsidRDefault="00544013" w:rsidP="0054401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Главной задачей органа опеки и попечительства является найти каждому ребенку-сироте семью. Приемная семья как одна из форм семейного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жизнеустройства благополучно развивается. В 2015 году действовало 13 приемных семей (в которых воспитывается 45 детей). По плану в 2015 году была открыта одна приемная семья – Кухмистровой Татьяны Михайловны.   В 2016 году планируется открытие  еще одной  приемной семьи. В 2015 году обеспечено жилыми помещениями  18 человек, которые в канун  Нового  года получили ключи от квартир. </w:t>
      </w:r>
    </w:p>
    <w:p w:rsidR="00F81D6F" w:rsidRPr="007F0611" w:rsidRDefault="00544013" w:rsidP="00317ED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нашем районе  создан и действует клуб приемных родителей, который будет осуществлять консультативную помощь по различным аспектам деятельности в области опеки и попечительства, а также вести активную пропагандистскую деятельность, среди населения Октябрьского района способствующую формированию в обществе семейных ценностей, ответственного родительства, развитию семейных форм устройства детей-сирот и детей, оставшихся без попечения родителей. </w:t>
      </w:r>
    </w:p>
    <w:p w:rsidR="00544013" w:rsidRPr="007F0611" w:rsidRDefault="00544013" w:rsidP="00544013">
      <w:pPr>
        <w:spacing w:after="0" w:line="257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81D6F" w:rsidRPr="007F0611" w:rsidRDefault="00F81D6F" w:rsidP="00317EDC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7F061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2. Сведения об использовании бюджетных ассигнований и внебюджетных средств на реализацию муниципальной программы</w:t>
      </w:r>
      <w:r w:rsidR="00544013" w:rsidRPr="007F061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F81D6F" w:rsidRPr="007F0611" w:rsidRDefault="00F81D6F" w:rsidP="00F81D6F">
      <w:pPr>
        <w:pStyle w:val="10"/>
        <w:spacing w:line="240" w:lineRule="auto"/>
        <w:ind w:left="-142" w:firstLine="5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Программы включает в себя мероприятия по реализации всех основополагающих федеральных, окружных и областных документов, направленных на развитие сферы образования: концепций социально-экономического развития страны, южного федерального округа и области, посланий Президента России Федеральному Собранию, приоритетного национального проекта «Образование», национальной образовательной инициативы «Наша новая школа», комплексной модернизации общего образования. </w:t>
      </w:r>
    </w:p>
    <w:p w:rsidR="00F81D6F" w:rsidRPr="007F0611" w:rsidRDefault="00F81D6F" w:rsidP="00F81D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0611">
        <w:rPr>
          <w:color w:val="000000" w:themeColor="text1"/>
          <w:sz w:val="28"/>
          <w:szCs w:val="28"/>
        </w:rPr>
        <w:t>В 2015 году в состав Программы входили 3 подпрограммы.</w:t>
      </w:r>
      <w:r w:rsidRPr="007F0611">
        <w:rPr>
          <w:rStyle w:val="apple-converted-space"/>
          <w:color w:val="000000" w:themeColor="text1"/>
          <w:sz w:val="28"/>
          <w:szCs w:val="28"/>
        </w:rPr>
        <w:t> </w:t>
      </w:r>
      <w:r w:rsidRPr="007F0611">
        <w:rPr>
          <w:color w:val="000000" w:themeColor="text1"/>
          <w:sz w:val="28"/>
          <w:szCs w:val="28"/>
        </w:rPr>
        <w:t>На реализацию Программы в 2015 году было предусмотрено финансирование в сумме</w:t>
      </w:r>
      <w:r w:rsidRPr="007F0611">
        <w:rPr>
          <w:rStyle w:val="apple-converted-space"/>
          <w:color w:val="000000" w:themeColor="text1"/>
          <w:sz w:val="28"/>
          <w:szCs w:val="28"/>
        </w:rPr>
        <w:t> </w:t>
      </w:r>
      <w:r w:rsidRPr="007F0611">
        <w:rPr>
          <w:color w:val="000000" w:themeColor="text1"/>
          <w:sz w:val="28"/>
          <w:szCs w:val="28"/>
        </w:rPr>
        <w:t>82774</w:t>
      </w:r>
      <w:r w:rsidR="00AD14DD" w:rsidRPr="007F0611">
        <w:rPr>
          <w:color w:val="000000" w:themeColor="text1"/>
          <w:sz w:val="28"/>
          <w:szCs w:val="28"/>
        </w:rPr>
        <w:t>9</w:t>
      </w:r>
      <w:r w:rsidRPr="007F0611">
        <w:rPr>
          <w:color w:val="000000" w:themeColor="text1"/>
          <w:sz w:val="28"/>
          <w:szCs w:val="28"/>
        </w:rPr>
        <w:t>,</w:t>
      </w:r>
      <w:r w:rsidR="00AD14DD" w:rsidRPr="007F0611">
        <w:rPr>
          <w:color w:val="000000" w:themeColor="text1"/>
          <w:sz w:val="28"/>
          <w:szCs w:val="28"/>
        </w:rPr>
        <w:t>9</w:t>
      </w:r>
      <w:r w:rsidRPr="007F0611">
        <w:rPr>
          <w:color w:val="000000" w:themeColor="text1"/>
          <w:sz w:val="28"/>
          <w:szCs w:val="28"/>
        </w:rPr>
        <w:t>тыс. рублей, в том числе из бюджета:</w:t>
      </w:r>
    </w:p>
    <w:p w:rsidR="00F81D6F" w:rsidRPr="007F0611" w:rsidRDefault="00F81D6F" w:rsidP="00F81D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0611">
        <w:rPr>
          <w:color w:val="000000" w:themeColor="text1"/>
          <w:sz w:val="28"/>
          <w:szCs w:val="28"/>
        </w:rPr>
        <w:t>- средства бюджета Октябрьского района – 209106,4 тыс. рублей;</w:t>
      </w:r>
    </w:p>
    <w:p w:rsidR="00F81D6F" w:rsidRPr="007F0611" w:rsidRDefault="00F81D6F" w:rsidP="00F81D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0611">
        <w:rPr>
          <w:color w:val="000000" w:themeColor="text1"/>
          <w:sz w:val="28"/>
          <w:szCs w:val="28"/>
        </w:rPr>
        <w:t>- средства федерального бюджета – 65937,7 тыс. рублей;</w:t>
      </w:r>
    </w:p>
    <w:p w:rsidR="00F81D6F" w:rsidRPr="007F0611" w:rsidRDefault="00F81D6F" w:rsidP="00F81D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0611">
        <w:rPr>
          <w:color w:val="000000" w:themeColor="text1"/>
          <w:sz w:val="28"/>
          <w:szCs w:val="28"/>
        </w:rPr>
        <w:t>- средства областного бюджета – 518073,4 тыс. рублей;</w:t>
      </w:r>
    </w:p>
    <w:p w:rsidR="00F81D6F" w:rsidRPr="007F0611" w:rsidRDefault="00F81D6F" w:rsidP="00F81D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0611">
        <w:rPr>
          <w:color w:val="000000" w:themeColor="text1"/>
          <w:sz w:val="28"/>
          <w:szCs w:val="28"/>
        </w:rPr>
        <w:t>- прочие источники – 346</w:t>
      </w:r>
      <w:r w:rsidR="00AD14DD" w:rsidRPr="007F0611">
        <w:rPr>
          <w:color w:val="000000" w:themeColor="text1"/>
          <w:sz w:val="28"/>
          <w:szCs w:val="28"/>
        </w:rPr>
        <w:t>32</w:t>
      </w:r>
      <w:r w:rsidRPr="007F0611">
        <w:rPr>
          <w:color w:val="000000" w:themeColor="text1"/>
          <w:sz w:val="28"/>
          <w:szCs w:val="28"/>
        </w:rPr>
        <w:t>,</w:t>
      </w:r>
      <w:r w:rsidR="00AD14DD" w:rsidRPr="007F0611">
        <w:rPr>
          <w:color w:val="000000" w:themeColor="text1"/>
          <w:sz w:val="28"/>
          <w:szCs w:val="28"/>
        </w:rPr>
        <w:t>4</w:t>
      </w:r>
      <w:r w:rsidRPr="007F0611">
        <w:rPr>
          <w:color w:val="000000" w:themeColor="text1"/>
          <w:sz w:val="28"/>
          <w:szCs w:val="28"/>
        </w:rPr>
        <w:t xml:space="preserve"> тыс.</w:t>
      </w:r>
      <w:r w:rsidR="00EA2ECB">
        <w:rPr>
          <w:color w:val="000000" w:themeColor="text1"/>
          <w:sz w:val="28"/>
          <w:szCs w:val="28"/>
        </w:rPr>
        <w:t xml:space="preserve"> </w:t>
      </w:r>
      <w:r w:rsidRPr="007F0611">
        <w:rPr>
          <w:color w:val="000000" w:themeColor="text1"/>
          <w:sz w:val="28"/>
          <w:szCs w:val="28"/>
        </w:rPr>
        <w:t>рублей.</w:t>
      </w:r>
    </w:p>
    <w:p w:rsidR="00F81D6F" w:rsidRPr="007F0611" w:rsidRDefault="00F81D6F" w:rsidP="00F81D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0611">
        <w:rPr>
          <w:color w:val="000000" w:themeColor="text1"/>
          <w:sz w:val="28"/>
          <w:szCs w:val="28"/>
        </w:rPr>
        <w:t>Из них:</w:t>
      </w:r>
    </w:p>
    <w:p w:rsidR="00F81D6F" w:rsidRPr="007F0611" w:rsidRDefault="00F81D6F" w:rsidP="00F81D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0611">
        <w:rPr>
          <w:color w:val="000000" w:themeColor="text1"/>
          <w:sz w:val="28"/>
          <w:szCs w:val="28"/>
        </w:rPr>
        <w:t>На подпрограмму 1«Развитие дошкольного образования» - 37</w:t>
      </w:r>
      <w:r w:rsidR="00AD14DD" w:rsidRPr="007F0611">
        <w:rPr>
          <w:color w:val="000000" w:themeColor="text1"/>
          <w:sz w:val="28"/>
          <w:szCs w:val="28"/>
        </w:rPr>
        <w:t>1918,3</w:t>
      </w:r>
      <w:r w:rsidR="00EA2ECB">
        <w:rPr>
          <w:color w:val="000000" w:themeColor="text1"/>
          <w:sz w:val="28"/>
          <w:szCs w:val="28"/>
        </w:rPr>
        <w:t xml:space="preserve">              </w:t>
      </w:r>
      <w:r w:rsidRPr="007F0611">
        <w:rPr>
          <w:color w:val="000000" w:themeColor="text1"/>
          <w:sz w:val="28"/>
          <w:szCs w:val="28"/>
        </w:rPr>
        <w:t xml:space="preserve"> тыс.</w:t>
      </w:r>
      <w:r w:rsidR="00EA2ECB">
        <w:rPr>
          <w:color w:val="000000" w:themeColor="text1"/>
          <w:sz w:val="28"/>
          <w:szCs w:val="28"/>
        </w:rPr>
        <w:t xml:space="preserve"> </w:t>
      </w:r>
      <w:r w:rsidRPr="007F0611">
        <w:rPr>
          <w:color w:val="000000" w:themeColor="text1"/>
          <w:sz w:val="28"/>
          <w:szCs w:val="28"/>
        </w:rPr>
        <w:t>рублей, в том числе из бюджета:</w:t>
      </w:r>
    </w:p>
    <w:p w:rsidR="00F81D6F" w:rsidRPr="007F0611" w:rsidRDefault="00F81D6F" w:rsidP="00F81D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0611">
        <w:rPr>
          <w:color w:val="000000" w:themeColor="text1"/>
          <w:sz w:val="28"/>
          <w:szCs w:val="28"/>
        </w:rPr>
        <w:t>- средства бюджета Октябрьского района – 95770,9 тыс.</w:t>
      </w:r>
      <w:r w:rsidR="00EA2ECB">
        <w:rPr>
          <w:color w:val="000000" w:themeColor="text1"/>
          <w:sz w:val="28"/>
          <w:szCs w:val="28"/>
        </w:rPr>
        <w:t xml:space="preserve"> </w:t>
      </w:r>
      <w:r w:rsidRPr="007F0611">
        <w:rPr>
          <w:color w:val="000000" w:themeColor="text1"/>
          <w:sz w:val="28"/>
          <w:szCs w:val="28"/>
        </w:rPr>
        <w:t>рублей;</w:t>
      </w:r>
    </w:p>
    <w:p w:rsidR="00F81D6F" w:rsidRPr="007F0611" w:rsidRDefault="00F81D6F" w:rsidP="00F81D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0611">
        <w:rPr>
          <w:color w:val="000000" w:themeColor="text1"/>
          <w:sz w:val="28"/>
          <w:szCs w:val="28"/>
        </w:rPr>
        <w:t>- средства федерального бюджета – 62461,2 тыс.</w:t>
      </w:r>
      <w:r w:rsidR="00EA2ECB">
        <w:rPr>
          <w:color w:val="000000" w:themeColor="text1"/>
          <w:sz w:val="28"/>
          <w:szCs w:val="28"/>
        </w:rPr>
        <w:t xml:space="preserve"> </w:t>
      </w:r>
      <w:r w:rsidRPr="007F0611">
        <w:rPr>
          <w:color w:val="000000" w:themeColor="text1"/>
          <w:sz w:val="28"/>
          <w:szCs w:val="28"/>
        </w:rPr>
        <w:t>рублей;</w:t>
      </w:r>
    </w:p>
    <w:p w:rsidR="00F81D6F" w:rsidRPr="007F0611" w:rsidRDefault="00F81D6F" w:rsidP="00F81D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0611">
        <w:rPr>
          <w:color w:val="000000" w:themeColor="text1"/>
          <w:sz w:val="28"/>
          <w:szCs w:val="28"/>
        </w:rPr>
        <w:t>- средства областного бюджета – 186746,5 тыс.</w:t>
      </w:r>
      <w:r w:rsidR="00EA2ECB">
        <w:rPr>
          <w:color w:val="000000" w:themeColor="text1"/>
          <w:sz w:val="28"/>
          <w:szCs w:val="28"/>
        </w:rPr>
        <w:t xml:space="preserve"> </w:t>
      </w:r>
      <w:r w:rsidRPr="007F0611">
        <w:rPr>
          <w:color w:val="000000" w:themeColor="text1"/>
          <w:sz w:val="28"/>
          <w:szCs w:val="28"/>
        </w:rPr>
        <w:t>рублей;</w:t>
      </w:r>
    </w:p>
    <w:p w:rsidR="00F81D6F" w:rsidRPr="007F0611" w:rsidRDefault="00F81D6F" w:rsidP="00F81D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0611">
        <w:rPr>
          <w:color w:val="000000" w:themeColor="text1"/>
          <w:sz w:val="28"/>
          <w:szCs w:val="28"/>
        </w:rPr>
        <w:t xml:space="preserve">- прочие источники – </w:t>
      </w:r>
      <w:r w:rsidR="00AD14DD" w:rsidRPr="007F0611">
        <w:rPr>
          <w:color w:val="000000" w:themeColor="text1"/>
          <w:sz w:val="28"/>
          <w:szCs w:val="28"/>
        </w:rPr>
        <w:t>26939,7</w:t>
      </w:r>
      <w:r w:rsidRPr="007F0611">
        <w:rPr>
          <w:color w:val="000000" w:themeColor="text1"/>
          <w:sz w:val="28"/>
          <w:szCs w:val="28"/>
        </w:rPr>
        <w:t xml:space="preserve"> тыс.</w:t>
      </w:r>
      <w:r w:rsidR="00973FBC" w:rsidRPr="007F0611">
        <w:rPr>
          <w:color w:val="000000" w:themeColor="text1"/>
          <w:sz w:val="28"/>
          <w:szCs w:val="28"/>
        </w:rPr>
        <w:t xml:space="preserve"> </w:t>
      </w:r>
      <w:r w:rsidRPr="007F0611">
        <w:rPr>
          <w:color w:val="000000" w:themeColor="text1"/>
          <w:sz w:val="28"/>
          <w:szCs w:val="28"/>
        </w:rPr>
        <w:t>рублей.</w:t>
      </w:r>
    </w:p>
    <w:p w:rsidR="00F81D6F" w:rsidRPr="007F0611" w:rsidRDefault="00095C60" w:rsidP="00F81D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0611">
        <w:rPr>
          <w:color w:val="000000" w:themeColor="text1"/>
          <w:sz w:val="28"/>
          <w:szCs w:val="28"/>
        </w:rPr>
        <w:t>На подпрограмму 2 «</w:t>
      </w:r>
      <w:r w:rsidR="00F81D6F" w:rsidRPr="007F0611">
        <w:rPr>
          <w:color w:val="000000" w:themeColor="text1"/>
          <w:sz w:val="28"/>
          <w:szCs w:val="28"/>
        </w:rPr>
        <w:t>Развитие общего и дополнительного образования» - 431</w:t>
      </w:r>
      <w:r w:rsidR="00AD14DD" w:rsidRPr="007F0611">
        <w:rPr>
          <w:color w:val="000000" w:themeColor="text1"/>
          <w:sz w:val="28"/>
          <w:szCs w:val="28"/>
        </w:rPr>
        <w:t>220</w:t>
      </w:r>
      <w:r w:rsidR="00F81D6F" w:rsidRPr="007F0611">
        <w:rPr>
          <w:color w:val="000000" w:themeColor="text1"/>
          <w:sz w:val="28"/>
          <w:szCs w:val="28"/>
        </w:rPr>
        <w:t>,7 тыс.</w:t>
      </w:r>
      <w:r w:rsidR="00EA2ECB">
        <w:rPr>
          <w:color w:val="000000" w:themeColor="text1"/>
          <w:sz w:val="28"/>
          <w:szCs w:val="28"/>
        </w:rPr>
        <w:t xml:space="preserve"> </w:t>
      </w:r>
      <w:r w:rsidR="00F81D6F" w:rsidRPr="007F0611">
        <w:rPr>
          <w:color w:val="000000" w:themeColor="text1"/>
          <w:sz w:val="28"/>
          <w:szCs w:val="28"/>
        </w:rPr>
        <w:t>рублей, в том числе из бюджета:</w:t>
      </w:r>
    </w:p>
    <w:p w:rsidR="00F81D6F" w:rsidRPr="007F0611" w:rsidRDefault="00F81D6F" w:rsidP="00F81D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0611">
        <w:rPr>
          <w:color w:val="000000" w:themeColor="text1"/>
          <w:sz w:val="28"/>
          <w:szCs w:val="28"/>
        </w:rPr>
        <w:t>- средства бюджета Октябрьского района – 97964,5 тыс.</w:t>
      </w:r>
      <w:r w:rsidR="00973FBC" w:rsidRPr="007F0611">
        <w:rPr>
          <w:color w:val="000000" w:themeColor="text1"/>
          <w:sz w:val="28"/>
          <w:szCs w:val="28"/>
        </w:rPr>
        <w:t xml:space="preserve"> </w:t>
      </w:r>
      <w:r w:rsidRPr="007F0611">
        <w:rPr>
          <w:color w:val="000000" w:themeColor="text1"/>
          <w:sz w:val="28"/>
          <w:szCs w:val="28"/>
        </w:rPr>
        <w:t>рублей;</w:t>
      </w:r>
    </w:p>
    <w:p w:rsidR="00F81D6F" w:rsidRPr="007F0611" w:rsidRDefault="00F81D6F" w:rsidP="00F81D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0611">
        <w:rPr>
          <w:color w:val="000000" w:themeColor="text1"/>
          <w:sz w:val="28"/>
          <w:szCs w:val="28"/>
        </w:rPr>
        <w:t>- средства федерального бюджета – 3476,5 тыс.</w:t>
      </w:r>
      <w:r w:rsidR="00973FBC" w:rsidRPr="007F0611">
        <w:rPr>
          <w:color w:val="000000" w:themeColor="text1"/>
          <w:sz w:val="28"/>
          <w:szCs w:val="28"/>
        </w:rPr>
        <w:t xml:space="preserve"> </w:t>
      </w:r>
      <w:r w:rsidRPr="007F0611">
        <w:rPr>
          <w:color w:val="000000" w:themeColor="text1"/>
          <w:sz w:val="28"/>
          <w:szCs w:val="28"/>
        </w:rPr>
        <w:t>рублей;</w:t>
      </w:r>
    </w:p>
    <w:p w:rsidR="00F81D6F" w:rsidRPr="007F0611" w:rsidRDefault="00F81D6F" w:rsidP="00F81D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0611">
        <w:rPr>
          <w:color w:val="000000" w:themeColor="text1"/>
          <w:sz w:val="28"/>
          <w:szCs w:val="28"/>
        </w:rPr>
        <w:t>- средства областного бюджета –  322087,0 тыс.</w:t>
      </w:r>
      <w:r w:rsidR="00973FBC" w:rsidRPr="007F0611">
        <w:rPr>
          <w:color w:val="000000" w:themeColor="text1"/>
          <w:sz w:val="28"/>
          <w:szCs w:val="28"/>
        </w:rPr>
        <w:t xml:space="preserve"> </w:t>
      </w:r>
      <w:r w:rsidRPr="007F0611">
        <w:rPr>
          <w:color w:val="000000" w:themeColor="text1"/>
          <w:sz w:val="28"/>
          <w:szCs w:val="28"/>
        </w:rPr>
        <w:t>рублей;</w:t>
      </w:r>
    </w:p>
    <w:p w:rsidR="00F81D6F" w:rsidRPr="007F0611" w:rsidRDefault="00F81D6F" w:rsidP="00F81D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0611">
        <w:rPr>
          <w:color w:val="000000" w:themeColor="text1"/>
          <w:sz w:val="28"/>
          <w:szCs w:val="28"/>
        </w:rPr>
        <w:lastRenderedPageBreak/>
        <w:t xml:space="preserve">- прочие источники – </w:t>
      </w:r>
      <w:r w:rsidR="00AD14DD" w:rsidRPr="007F0611">
        <w:rPr>
          <w:color w:val="000000" w:themeColor="text1"/>
          <w:sz w:val="28"/>
          <w:szCs w:val="28"/>
        </w:rPr>
        <w:t>7692,7</w:t>
      </w:r>
      <w:r w:rsidRPr="007F0611">
        <w:rPr>
          <w:color w:val="000000" w:themeColor="text1"/>
          <w:sz w:val="28"/>
          <w:szCs w:val="28"/>
        </w:rPr>
        <w:t xml:space="preserve"> тыс.</w:t>
      </w:r>
      <w:r w:rsidR="00973FBC" w:rsidRPr="007F0611">
        <w:rPr>
          <w:color w:val="000000" w:themeColor="text1"/>
          <w:sz w:val="28"/>
          <w:szCs w:val="28"/>
        </w:rPr>
        <w:t xml:space="preserve"> </w:t>
      </w:r>
      <w:r w:rsidRPr="007F0611">
        <w:rPr>
          <w:color w:val="000000" w:themeColor="text1"/>
          <w:sz w:val="28"/>
          <w:szCs w:val="28"/>
        </w:rPr>
        <w:t>рублей.</w:t>
      </w:r>
    </w:p>
    <w:p w:rsidR="00F81D6F" w:rsidRPr="007F0611" w:rsidRDefault="00F81D6F" w:rsidP="00F81D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0611">
        <w:rPr>
          <w:color w:val="000000" w:themeColor="text1"/>
          <w:sz w:val="28"/>
          <w:szCs w:val="28"/>
        </w:rPr>
        <w:t xml:space="preserve">На подпрограмму3 «Обеспечение </w:t>
      </w:r>
      <w:r w:rsidR="00095C60" w:rsidRPr="007F0611">
        <w:rPr>
          <w:color w:val="000000" w:themeColor="text1"/>
          <w:sz w:val="28"/>
          <w:szCs w:val="28"/>
        </w:rPr>
        <w:t>реализации муниципальной</w:t>
      </w:r>
      <w:r w:rsidRPr="007F0611">
        <w:rPr>
          <w:color w:val="000000" w:themeColor="text1"/>
          <w:sz w:val="28"/>
          <w:szCs w:val="28"/>
        </w:rPr>
        <w:t xml:space="preserve"> программы и прочие мероприятия» - 24610,9 тыс.</w:t>
      </w:r>
      <w:r w:rsidR="00973FBC" w:rsidRPr="007F0611">
        <w:rPr>
          <w:color w:val="000000" w:themeColor="text1"/>
          <w:sz w:val="28"/>
          <w:szCs w:val="28"/>
        </w:rPr>
        <w:t xml:space="preserve"> </w:t>
      </w:r>
      <w:r w:rsidRPr="007F0611">
        <w:rPr>
          <w:color w:val="000000" w:themeColor="text1"/>
          <w:sz w:val="28"/>
          <w:szCs w:val="28"/>
        </w:rPr>
        <w:t>рублей, в том числе из бюджета:</w:t>
      </w:r>
    </w:p>
    <w:p w:rsidR="00F81D6F" w:rsidRPr="007F0611" w:rsidRDefault="00F81D6F" w:rsidP="00F81D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0611">
        <w:rPr>
          <w:color w:val="000000" w:themeColor="text1"/>
          <w:sz w:val="28"/>
          <w:szCs w:val="28"/>
        </w:rPr>
        <w:t>- средства бюджета Октябрьского района – 15371,0 тыс.</w:t>
      </w:r>
      <w:r w:rsidR="00973FBC" w:rsidRPr="007F0611">
        <w:rPr>
          <w:color w:val="000000" w:themeColor="text1"/>
          <w:sz w:val="28"/>
          <w:szCs w:val="28"/>
        </w:rPr>
        <w:t xml:space="preserve"> </w:t>
      </w:r>
      <w:r w:rsidRPr="007F0611">
        <w:rPr>
          <w:color w:val="000000" w:themeColor="text1"/>
          <w:sz w:val="28"/>
          <w:szCs w:val="28"/>
        </w:rPr>
        <w:t>рублей;</w:t>
      </w:r>
    </w:p>
    <w:p w:rsidR="00F81D6F" w:rsidRPr="007F0611" w:rsidRDefault="00F81D6F" w:rsidP="00095C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0611">
        <w:rPr>
          <w:color w:val="000000" w:themeColor="text1"/>
          <w:sz w:val="28"/>
          <w:szCs w:val="28"/>
        </w:rPr>
        <w:t>- средства областного бюджета –  9239,9 тыс.</w:t>
      </w:r>
      <w:r w:rsidR="00973FBC" w:rsidRPr="007F0611">
        <w:rPr>
          <w:color w:val="000000" w:themeColor="text1"/>
          <w:sz w:val="28"/>
          <w:szCs w:val="28"/>
        </w:rPr>
        <w:t xml:space="preserve"> </w:t>
      </w:r>
      <w:r w:rsidRPr="007F0611">
        <w:rPr>
          <w:color w:val="000000" w:themeColor="text1"/>
          <w:sz w:val="28"/>
          <w:szCs w:val="28"/>
        </w:rPr>
        <w:t>рублей.</w:t>
      </w:r>
    </w:p>
    <w:p w:rsidR="00F81D6F" w:rsidRPr="007F0611" w:rsidRDefault="00F81D6F" w:rsidP="00F81D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0611">
        <w:rPr>
          <w:color w:val="000000" w:themeColor="text1"/>
          <w:sz w:val="28"/>
          <w:szCs w:val="28"/>
        </w:rPr>
        <w:t>Всего по Программе освоено 822752,4 тыс. рублей, в том числе из средств:</w:t>
      </w:r>
    </w:p>
    <w:p w:rsidR="00F81D6F" w:rsidRPr="007F0611" w:rsidRDefault="00095C60" w:rsidP="00F81D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0611">
        <w:rPr>
          <w:color w:val="000000" w:themeColor="text1"/>
          <w:sz w:val="28"/>
          <w:szCs w:val="28"/>
        </w:rPr>
        <w:t>-с</w:t>
      </w:r>
      <w:r w:rsidR="00F81D6F" w:rsidRPr="007F0611">
        <w:rPr>
          <w:color w:val="000000" w:themeColor="text1"/>
          <w:sz w:val="28"/>
          <w:szCs w:val="28"/>
        </w:rPr>
        <w:t>редства бюджета Октябрьского района -208718,2 тыс. рублей</w:t>
      </w:r>
      <w:r w:rsidRPr="007F0611">
        <w:rPr>
          <w:color w:val="000000" w:themeColor="text1"/>
          <w:sz w:val="28"/>
          <w:szCs w:val="28"/>
        </w:rPr>
        <w:t>;</w:t>
      </w:r>
    </w:p>
    <w:p w:rsidR="00F81D6F" w:rsidRPr="007F0611" w:rsidRDefault="00095C60" w:rsidP="00F81D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0611">
        <w:rPr>
          <w:color w:val="000000" w:themeColor="text1"/>
          <w:sz w:val="28"/>
          <w:szCs w:val="28"/>
        </w:rPr>
        <w:t>-ф</w:t>
      </w:r>
      <w:r w:rsidR="00F81D6F" w:rsidRPr="007F0611">
        <w:rPr>
          <w:color w:val="000000" w:themeColor="text1"/>
          <w:sz w:val="28"/>
          <w:szCs w:val="28"/>
        </w:rPr>
        <w:t>едеральный бюджет-64411,2 тыс. рублей</w:t>
      </w:r>
      <w:r w:rsidRPr="007F0611">
        <w:rPr>
          <w:color w:val="000000" w:themeColor="text1"/>
          <w:sz w:val="28"/>
          <w:szCs w:val="28"/>
        </w:rPr>
        <w:t>;</w:t>
      </w:r>
    </w:p>
    <w:p w:rsidR="00F81D6F" w:rsidRPr="007F0611" w:rsidRDefault="00095C60" w:rsidP="00F81D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0611">
        <w:rPr>
          <w:color w:val="000000" w:themeColor="text1"/>
          <w:sz w:val="28"/>
          <w:szCs w:val="28"/>
        </w:rPr>
        <w:t>-о</w:t>
      </w:r>
      <w:r w:rsidR="00F81D6F" w:rsidRPr="007F0611">
        <w:rPr>
          <w:color w:val="000000" w:themeColor="text1"/>
          <w:sz w:val="28"/>
          <w:szCs w:val="28"/>
        </w:rPr>
        <w:t>бластной бюджет-514990,6 тыс. рублей</w:t>
      </w:r>
      <w:r w:rsidRPr="007F0611">
        <w:rPr>
          <w:color w:val="000000" w:themeColor="text1"/>
          <w:sz w:val="28"/>
          <w:szCs w:val="28"/>
        </w:rPr>
        <w:t>;</w:t>
      </w:r>
    </w:p>
    <w:p w:rsidR="00F81D6F" w:rsidRPr="007F0611" w:rsidRDefault="00095C60" w:rsidP="00F81D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0611">
        <w:rPr>
          <w:color w:val="000000" w:themeColor="text1"/>
          <w:sz w:val="28"/>
          <w:szCs w:val="28"/>
        </w:rPr>
        <w:t>-п</w:t>
      </w:r>
      <w:r w:rsidR="00F81D6F" w:rsidRPr="007F0611">
        <w:rPr>
          <w:color w:val="000000" w:themeColor="text1"/>
          <w:sz w:val="28"/>
          <w:szCs w:val="28"/>
        </w:rPr>
        <w:t>рочие источники-34632,4 тыс. рублей</w:t>
      </w:r>
      <w:r w:rsidRPr="007F0611">
        <w:rPr>
          <w:color w:val="000000" w:themeColor="text1"/>
          <w:sz w:val="28"/>
          <w:szCs w:val="28"/>
        </w:rPr>
        <w:t>.</w:t>
      </w:r>
    </w:p>
    <w:p w:rsidR="00F81D6F" w:rsidRPr="007F0611" w:rsidRDefault="00F81D6F" w:rsidP="00F81D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0611">
        <w:rPr>
          <w:color w:val="000000" w:themeColor="text1"/>
          <w:sz w:val="28"/>
          <w:szCs w:val="28"/>
        </w:rPr>
        <w:t>Всего по Программе не освоено 499</w:t>
      </w:r>
      <w:r w:rsidR="00AD14DD" w:rsidRPr="007F0611">
        <w:rPr>
          <w:color w:val="000000" w:themeColor="text1"/>
          <w:sz w:val="28"/>
          <w:szCs w:val="28"/>
        </w:rPr>
        <w:t>7,5</w:t>
      </w:r>
      <w:r w:rsidRPr="007F0611">
        <w:rPr>
          <w:color w:val="000000" w:themeColor="text1"/>
          <w:sz w:val="28"/>
          <w:szCs w:val="28"/>
        </w:rPr>
        <w:t>тыс. рублей, в том числе из средств:</w:t>
      </w:r>
    </w:p>
    <w:p w:rsidR="00F81D6F" w:rsidRPr="007F0611" w:rsidRDefault="00095C60" w:rsidP="00F81D6F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-с</w:t>
      </w:r>
      <w:r w:rsidR="00F81D6F"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редства бюджета Октябрьского района -388,2 тыс. рублей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81D6F" w:rsidRPr="007F0611" w:rsidRDefault="00095C60" w:rsidP="00F81D6F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-ф</w:t>
      </w:r>
      <w:r w:rsidR="00F81D6F"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едеральный бюджет- 1526,5 тыс. рублей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81D6F" w:rsidRPr="007F0611" w:rsidRDefault="00095C60" w:rsidP="00F81D6F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-о</w:t>
      </w:r>
      <w:r w:rsidR="00F81D6F"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бластной бюджет- 3082,8 тыс. рублей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81D6F" w:rsidRPr="007F0611" w:rsidRDefault="00F81D6F" w:rsidP="00F81D6F">
      <w:pPr>
        <w:pStyle w:val="10"/>
        <w:spacing w:line="240" w:lineRule="auto"/>
        <w:ind w:left="-142" w:firstLine="5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611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Финансовые средства, освоенные в рамках Программы, израсходованы в соответствии с целями программных мероприятий. Сведений о нецелевом использовании средств не поступало.</w:t>
      </w:r>
    </w:p>
    <w:p w:rsidR="00317EDC" w:rsidRPr="007F0611" w:rsidRDefault="00317EDC" w:rsidP="00317ED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Форма оперативного (годового отчета) о выполнении муниципальной программы  Октябрьского района "Развитие образования Октябрьского района на 2014-2020 годы" представлена в приложении № 2 к данному постановлению.</w:t>
      </w:r>
    </w:p>
    <w:p w:rsidR="00F81D6F" w:rsidRPr="007F0611" w:rsidRDefault="00F81D6F" w:rsidP="00317ED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81D6F" w:rsidRPr="007F0611" w:rsidRDefault="00F81D6F" w:rsidP="00F81D6F">
      <w:pPr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7F061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3.Сведения о достижении значений показателей (индикаторов)</w:t>
      </w:r>
      <w:r w:rsidRPr="007F0611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7F061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муниципальной программы, подпрограмм муниципальной программы</w:t>
      </w:r>
      <w:r w:rsidR="003810FC" w:rsidRPr="007F061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F81D6F" w:rsidRPr="007F0611" w:rsidRDefault="00F81D6F" w:rsidP="00F81D6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Эффективность реализации Программы определяется степенью достижения целевых показателей (индикаторов).</w:t>
      </w:r>
    </w:p>
    <w:p w:rsidR="00F81D6F" w:rsidRPr="007F0611" w:rsidRDefault="00F81D6F" w:rsidP="00F81D6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ar-SA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u w:val="single"/>
          <w:lang w:eastAsia="ar-SA"/>
        </w:rPr>
        <w:t>В ходе реализации  муниципальной  программы в 2015 году достигнуты следующие результаты в  количественном выражении:</w:t>
      </w:r>
    </w:p>
    <w:p w:rsidR="00F81D6F" w:rsidRPr="007F0611" w:rsidRDefault="00F81D6F" w:rsidP="00F81D6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-«Доля детей, которым предоставлена возможность получать услуги дошкольного образования, к доле детей в возрасте 1,6 - 7 лет, скорректированной на численность детей в возрасте 5 - 7 лет, обучающихся в школе» -78,6%</w:t>
      </w:r>
      <w:r w:rsidR="00544013"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( план-100%, показатель не выполнен, так как строительство объекта  МДОУ  на 280 мест в р.п.</w:t>
      </w:r>
      <w:r w:rsidR="00EA2ECB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544013"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Каменоломни перешло на 2016 год, не получено положительное заключение достоверности проектной стоимости объекта на 120 мест в сл.</w:t>
      </w:r>
      <w:r w:rsidR="00973FBC"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544013"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Красюковская).</w:t>
      </w:r>
    </w:p>
    <w:p w:rsidR="00F81D6F" w:rsidRPr="007F0611" w:rsidRDefault="00B937B6" w:rsidP="00F81D6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-к</w:t>
      </w:r>
      <w:r w:rsidR="00F81D6F"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ачество знани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й учащихся на 2 уровне обучения -53,5%, </w:t>
      </w:r>
      <w:r w:rsidR="00F81D6F"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план 47%,перевыполнение на 6,51%  за счет высокого уровня подготовки учащихся 1-4 классов;</w:t>
      </w:r>
    </w:p>
    <w:p w:rsidR="00F81D6F" w:rsidRPr="007F0611" w:rsidRDefault="00B937B6" w:rsidP="00F81D6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-к</w:t>
      </w:r>
      <w:r w:rsidR="00F81D6F"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ачество знаний учащи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хся на 3 уровне обучения» -40%, показатель выполнен</w:t>
      </w:r>
      <w:r w:rsidR="00F81D6F"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;</w:t>
      </w:r>
    </w:p>
    <w:p w:rsidR="00F81D6F" w:rsidRPr="007F0611" w:rsidRDefault="00B937B6" w:rsidP="00F81D6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-к</w:t>
      </w:r>
      <w:r w:rsidR="00F81D6F"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ачество знаний учащ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ихся на 4 уровне обучения» -63%, </w:t>
      </w:r>
      <w:r w:rsidR="00F81D6F"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план 48%, перевыполнение на 15%  за счет высокого уровня подготовки учащихся 10-11 классов, осознанного подхода к получению знаний для поступления в ВУЗы;</w:t>
      </w:r>
    </w:p>
    <w:p w:rsidR="00F81D6F" w:rsidRPr="007F0611" w:rsidRDefault="00B937B6" w:rsidP="00F81D6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-д</w:t>
      </w:r>
      <w:r w:rsidR="00F81D6F"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оля выпускников 9-классов муниципальных общеобразовательных </w:t>
      </w:r>
      <w:r w:rsidR="00F81D6F"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lastRenderedPageBreak/>
        <w:t>организаций, не сдавших ОГЭ, в общей численности выпускников общеобразовательн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ых организаций»- 100% , показатель выполнен</w:t>
      </w:r>
      <w:r w:rsidR="00F81D6F"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;</w:t>
      </w:r>
    </w:p>
    <w:p w:rsidR="00F81D6F" w:rsidRPr="007F0611" w:rsidRDefault="00B937B6" w:rsidP="00F81D6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-д</w:t>
      </w:r>
      <w:r w:rsidR="00F81D6F"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оля выпускников муниципальных общеобразовательных организаций, не сдавших единый государственный экзамен по русскому языку и (или) математике, в общей численности выпускников общеобразовательных организаций»-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0,4%, план 0</w:t>
      </w:r>
      <w:r w:rsidR="00F81D6F"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%, невыполнение на 0,4%  за счет получения одним учащимся МБОУ СОШ № 9 пос. Нижнедонской неудовлетворительного результата по русскому язык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у и низкой мотивации к обучению;</w:t>
      </w:r>
    </w:p>
    <w:p w:rsidR="00F81D6F" w:rsidRPr="007F0611" w:rsidRDefault="00B937B6" w:rsidP="00F81D6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-с</w:t>
      </w:r>
      <w:r w:rsidR="00F81D6F"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оотношение среднемесячной заработной платы педагогических работни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ков</w:t>
      </w:r>
      <w:r w:rsidR="00F81D6F"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:</w:t>
      </w:r>
    </w:p>
    <w:p w:rsidR="00F81D6F" w:rsidRPr="007F0611" w:rsidRDefault="00F81D6F" w:rsidP="00F81D6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-педагогических работников дошкольных организаций (к средней заработной плате общего образова</w:t>
      </w:r>
      <w:r w:rsidR="00B937B6"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ния в Ростовской области)-100%, показатель выполнен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;</w:t>
      </w:r>
    </w:p>
    <w:p w:rsidR="00F81D6F" w:rsidRPr="007F0611" w:rsidRDefault="00F81D6F" w:rsidP="00F81D6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-педагогических общеобразовательных организаций (к средней заработной плате общего образования в регион</w:t>
      </w:r>
      <w:r w:rsidR="00B937B6"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е) -100% , показатель выполнен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;</w:t>
      </w:r>
    </w:p>
    <w:p w:rsidR="00F81D6F" w:rsidRPr="007F0611" w:rsidRDefault="00F81D6F" w:rsidP="00F81D6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-педагогических работников дополнительного образования (к средней заработной плате учителе</w:t>
      </w:r>
      <w:r w:rsidR="00B937B6"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й в Ростовской области)-80,5% , показатель выполнен</w:t>
      </w:r>
      <w:r w:rsidR="00095C60"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;</w:t>
      </w:r>
    </w:p>
    <w:p w:rsidR="00F81D6F" w:rsidRPr="007F0611" w:rsidRDefault="00B937B6" w:rsidP="00095C60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- у</w:t>
      </w:r>
      <w:r w:rsidR="00F81D6F"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дельный вес численности детей в возрасте 5-18 лет, получающих услуги дополнительного образования, в общей числен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ности детей в возрасте 5-18 лет-75%, показатель выполнен</w:t>
      </w:r>
      <w:r w:rsidR="00F81D6F"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.</w:t>
      </w:r>
    </w:p>
    <w:p w:rsidR="00F81D6F" w:rsidRPr="007F0611" w:rsidRDefault="00F81D6F" w:rsidP="00F81D6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ar-SA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u w:val="single"/>
          <w:lang w:eastAsia="ar-SA"/>
        </w:rPr>
        <w:t>В ходе реализации подпрограммы «Развитие дошкольного образования» в 2015 году достигнуты следующие результаты в  количественном выражении:</w:t>
      </w:r>
    </w:p>
    <w:p w:rsidR="00F81D6F" w:rsidRPr="007F0611" w:rsidRDefault="00B937B6" w:rsidP="00F81D6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-д</w:t>
      </w:r>
      <w:r w:rsidR="00F81D6F"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оля детей в  возрасте  от 0-1,6 лет, состоящих в электронной очереди,  в  общей численности детей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 в  возрасте  0-1,6 лет»-85%,</w:t>
      </w:r>
      <w:r w:rsidR="00F81D6F"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план 70% ,перевыполнение на 15 %  за счет информирования родителей о ранней постано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вке детей в электронную очередь</w:t>
      </w:r>
      <w:r w:rsidR="00F81D6F"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;</w:t>
      </w:r>
    </w:p>
    <w:p w:rsidR="00F81D6F" w:rsidRPr="007F0611" w:rsidRDefault="00B937B6" w:rsidP="00F81D6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-д</w:t>
      </w:r>
      <w:r w:rsidR="00F81D6F"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оля детей, посещающих МБДОУ к списочному сос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таву детей в детском саду»-85%, показатель выполнен</w:t>
      </w:r>
      <w:r w:rsidR="00F81D6F"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;</w:t>
      </w:r>
    </w:p>
    <w:p w:rsidR="00F81D6F" w:rsidRPr="007F0611" w:rsidRDefault="00B937B6" w:rsidP="00F81D6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-д</w:t>
      </w:r>
      <w:r w:rsidR="00F81D6F"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оля воспитанников дошкольных образовательных организаций, обучающихся по программам, соответствующим требованиям федеральных стандарто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в дошкольного образования»-42%, </w:t>
      </w:r>
      <w:r w:rsidR="00F81D6F"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показатель вы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полнен.</w:t>
      </w:r>
    </w:p>
    <w:p w:rsidR="00F81D6F" w:rsidRPr="007F0611" w:rsidRDefault="00F81D6F" w:rsidP="00F81D6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В качественном выражении:</w:t>
      </w:r>
    </w:p>
    <w:p w:rsidR="00F81D6F" w:rsidRPr="007F0611" w:rsidRDefault="00B937B6" w:rsidP="00F81D6F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-п</w:t>
      </w:r>
      <w:r w:rsidR="00F81D6F"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овышена открытость и качество предоставляемых муниципальных услуг в дошкольных муниципальных образовательных учреждениях, рас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ширено взаимодействие с семьями;</w:t>
      </w:r>
    </w:p>
    <w:p w:rsidR="00F81D6F" w:rsidRPr="007F0611" w:rsidRDefault="00B937B6" w:rsidP="00F81D6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-с</w:t>
      </w:r>
      <w:r w:rsidR="00F81D6F"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озданы необходимые условия для посещаемости детского сада вос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питанниками в наибольшем объеме;</w:t>
      </w:r>
    </w:p>
    <w:p w:rsidR="00F81D6F" w:rsidRPr="007F0611" w:rsidRDefault="00B937B6" w:rsidP="00B937B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-у</w:t>
      </w:r>
      <w:r w:rsidR="00F81D6F"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лучшены условия для развития педагогического потенциала, выявления и поддержки лучших педагогических работников дошкольных организаций Октябрьского района.</w:t>
      </w:r>
    </w:p>
    <w:p w:rsidR="00F81D6F" w:rsidRPr="007F0611" w:rsidRDefault="00F81D6F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7F0611">
        <w:rPr>
          <w:color w:val="000000" w:themeColor="text1"/>
          <w:sz w:val="28"/>
          <w:szCs w:val="28"/>
          <w:u w:val="single"/>
        </w:rPr>
        <w:t xml:space="preserve">В ходе реализации подпрограммы </w:t>
      </w:r>
      <w:hyperlink r:id="rId12" w:anchor="sub_3412%23sub_3412" w:history="1">
        <w:r w:rsidRPr="007F0611">
          <w:rPr>
            <w:color w:val="000000" w:themeColor="text1"/>
            <w:sz w:val="28"/>
            <w:szCs w:val="28"/>
            <w:u w:val="single"/>
            <w:shd w:val="clear" w:color="auto" w:fill="FFFFFF"/>
            <w:lang w:eastAsia="en-US"/>
          </w:rPr>
          <w:t>«Развитие общего и дополнительного образования»</w:t>
        </w:r>
      </w:hyperlink>
      <w:r w:rsidR="00973FBC" w:rsidRPr="007F0611">
        <w:rPr>
          <w:color w:val="000000" w:themeColor="text1"/>
          <w:sz w:val="28"/>
          <w:szCs w:val="28"/>
          <w:u w:val="single"/>
          <w:shd w:val="clear" w:color="auto" w:fill="FFFFFF"/>
          <w:lang w:eastAsia="en-US"/>
        </w:rPr>
        <w:t xml:space="preserve"> </w:t>
      </w:r>
      <w:r w:rsidRPr="007F0611">
        <w:rPr>
          <w:color w:val="000000" w:themeColor="text1"/>
          <w:sz w:val="28"/>
          <w:szCs w:val="28"/>
          <w:u w:val="single"/>
        </w:rPr>
        <w:t>в 2015 году достигнуты следующие результаты в  количественном выражении:</w:t>
      </w:r>
    </w:p>
    <w:p w:rsidR="00F81D6F" w:rsidRPr="007F0611" w:rsidRDefault="00F81D6F" w:rsidP="00F81D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0611">
        <w:rPr>
          <w:color w:val="000000" w:themeColor="text1"/>
          <w:sz w:val="28"/>
          <w:szCs w:val="28"/>
        </w:rPr>
        <w:lastRenderedPageBreak/>
        <w:t>-</w:t>
      </w:r>
      <w:r w:rsidR="00B937B6" w:rsidRPr="007F0611">
        <w:rPr>
          <w:color w:val="000000" w:themeColor="text1"/>
          <w:sz w:val="28"/>
          <w:szCs w:val="28"/>
        </w:rPr>
        <w:t>д</w:t>
      </w:r>
      <w:r w:rsidRPr="007F0611">
        <w:rPr>
          <w:color w:val="000000" w:themeColor="text1"/>
          <w:sz w:val="28"/>
          <w:szCs w:val="28"/>
        </w:rPr>
        <w:t>оля учащихся, не посещающих общеобразовательные организации, скорректированный на количество учащихся, имеющих пропуски по уважитель</w:t>
      </w:r>
      <w:r w:rsidR="00B937B6" w:rsidRPr="007F0611">
        <w:rPr>
          <w:color w:val="000000" w:themeColor="text1"/>
          <w:sz w:val="28"/>
          <w:szCs w:val="28"/>
        </w:rPr>
        <w:t>ной причине-0%, показатель выполнен</w:t>
      </w:r>
      <w:r w:rsidRPr="007F0611">
        <w:rPr>
          <w:color w:val="000000" w:themeColor="text1"/>
          <w:sz w:val="28"/>
          <w:szCs w:val="28"/>
        </w:rPr>
        <w:t>;</w:t>
      </w:r>
    </w:p>
    <w:p w:rsidR="00F81D6F" w:rsidRPr="007F0611" w:rsidRDefault="00F81D6F" w:rsidP="00F81D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0611">
        <w:rPr>
          <w:color w:val="000000" w:themeColor="text1"/>
          <w:sz w:val="28"/>
          <w:szCs w:val="28"/>
          <w:shd w:val="clear" w:color="auto" w:fill="FFFFFF"/>
        </w:rPr>
        <w:t>-</w:t>
      </w:r>
      <w:r w:rsidR="00B937B6" w:rsidRPr="007F0611">
        <w:rPr>
          <w:color w:val="000000" w:themeColor="text1"/>
          <w:sz w:val="28"/>
          <w:szCs w:val="28"/>
          <w:shd w:val="clear" w:color="auto" w:fill="FFFFFF"/>
        </w:rPr>
        <w:t>д</w:t>
      </w:r>
      <w:r w:rsidRPr="007F0611">
        <w:rPr>
          <w:color w:val="000000" w:themeColor="text1"/>
          <w:sz w:val="28"/>
          <w:szCs w:val="28"/>
          <w:shd w:val="clear" w:color="auto" w:fill="FFFFFF"/>
        </w:rPr>
        <w:t xml:space="preserve">оля общеобразовательных учреждений, реализующих федеральные государственные образовательные стандарты общего образования </w:t>
      </w:r>
      <w:r w:rsidR="00B937B6" w:rsidRPr="007F0611">
        <w:rPr>
          <w:color w:val="000000" w:themeColor="text1"/>
          <w:sz w:val="28"/>
          <w:szCs w:val="28"/>
          <w:shd w:val="clear" w:color="auto" w:fill="FFFFFF"/>
        </w:rPr>
        <w:t xml:space="preserve">второго поколения на 3-м уровне-100%, 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показатель выполнен</w:t>
      </w:r>
      <w:r w:rsidR="00B937B6" w:rsidRPr="007F0611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F81D6F" w:rsidRPr="007F0611" w:rsidRDefault="00F81D6F" w:rsidP="00F81D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0611">
        <w:rPr>
          <w:color w:val="000000" w:themeColor="text1"/>
          <w:sz w:val="28"/>
          <w:szCs w:val="28"/>
          <w:shd w:val="clear" w:color="auto" w:fill="FFFFFF"/>
        </w:rPr>
        <w:t>-</w:t>
      </w:r>
      <w:r w:rsidR="00B937B6" w:rsidRPr="007F0611">
        <w:rPr>
          <w:color w:val="000000" w:themeColor="text1"/>
          <w:sz w:val="28"/>
          <w:szCs w:val="28"/>
          <w:shd w:val="clear" w:color="auto" w:fill="FFFFFF"/>
        </w:rPr>
        <w:t>д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оля учащихся 8 – 11 классов, охваченных программами предпро</w:t>
      </w:r>
      <w:r w:rsidR="00B937B6" w:rsidRPr="007F0611">
        <w:rPr>
          <w:color w:val="000000" w:themeColor="text1"/>
          <w:sz w:val="28"/>
          <w:szCs w:val="28"/>
          <w:shd w:val="clear" w:color="auto" w:fill="FFFFFF"/>
        </w:rPr>
        <w:t>фильной и профильной подготовки-70% , показатель выполнен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F81D6F" w:rsidRPr="007F0611" w:rsidRDefault="00B937B6" w:rsidP="00F81D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0611">
        <w:rPr>
          <w:color w:val="000000" w:themeColor="text1"/>
          <w:sz w:val="28"/>
          <w:szCs w:val="28"/>
          <w:shd w:val="clear" w:color="auto" w:fill="FFFFFF"/>
        </w:rPr>
        <w:t>-д</w:t>
      </w:r>
      <w:r w:rsidR="00F81D6F" w:rsidRPr="007F0611">
        <w:rPr>
          <w:color w:val="000000" w:themeColor="text1"/>
          <w:sz w:val="28"/>
          <w:szCs w:val="28"/>
          <w:shd w:val="clear" w:color="auto" w:fill="FFFFFF"/>
        </w:rPr>
        <w:t>оля педагогических работников, прошедших  обучение по программам повышения квалификации и/или профессиональной переподготовки  к общей численности педагогических</w:t>
      </w:r>
      <w:r w:rsidRPr="007F0611">
        <w:rPr>
          <w:color w:val="000000" w:themeColor="text1"/>
          <w:sz w:val="28"/>
          <w:szCs w:val="28"/>
          <w:shd w:val="clear" w:color="auto" w:fill="FFFFFF"/>
        </w:rPr>
        <w:t xml:space="preserve"> работников-100%, показатель выполнен</w:t>
      </w:r>
      <w:r w:rsidR="00F81D6F" w:rsidRPr="007F0611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F81D6F" w:rsidRPr="007F0611" w:rsidRDefault="00F81D6F" w:rsidP="00F81D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0611">
        <w:rPr>
          <w:color w:val="000000" w:themeColor="text1"/>
          <w:sz w:val="28"/>
          <w:szCs w:val="28"/>
          <w:shd w:val="clear" w:color="auto" w:fill="FFFFFF"/>
        </w:rPr>
        <w:t>-</w:t>
      </w:r>
      <w:r w:rsidR="00B937B6" w:rsidRPr="007F0611">
        <w:rPr>
          <w:color w:val="000000" w:themeColor="text1"/>
          <w:sz w:val="28"/>
          <w:szCs w:val="28"/>
          <w:shd w:val="clear" w:color="auto" w:fill="FFFFFF"/>
        </w:rPr>
        <w:t>д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оля педагогических работников, имеющих высшее образование прошедших  к общей численн</w:t>
      </w:r>
      <w:r w:rsidR="00B937B6" w:rsidRPr="007F0611">
        <w:rPr>
          <w:color w:val="000000" w:themeColor="text1"/>
          <w:sz w:val="28"/>
          <w:szCs w:val="28"/>
          <w:shd w:val="clear" w:color="auto" w:fill="FFFFFF"/>
        </w:rPr>
        <w:t>ости  педагогических работников-76%, план 70%</w:t>
      </w:r>
      <w:r w:rsidRPr="007F0611">
        <w:rPr>
          <w:color w:val="000000" w:themeColor="text1"/>
          <w:sz w:val="28"/>
          <w:szCs w:val="28"/>
          <w:shd w:val="clear" w:color="auto" w:fill="FFFFFF"/>
        </w:rPr>
        <w:t xml:space="preserve">,перевыполнение на 16 %  за счет информирования учителей о введении профстандарта </w:t>
      </w:r>
      <w:r w:rsidR="00B937B6" w:rsidRPr="007F0611">
        <w:rPr>
          <w:color w:val="000000" w:themeColor="text1"/>
          <w:sz w:val="28"/>
          <w:szCs w:val="28"/>
          <w:shd w:val="clear" w:color="auto" w:fill="FFFFFF"/>
        </w:rPr>
        <w:t>для педагогов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F81D6F" w:rsidRPr="007F0611" w:rsidRDefault="00F81D6F" w:rsidP="00F81D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0611">
        <w:rPr>
          <w:color w:val="000000" w:themeColor="text1"/>
          <w:sz w:val="28"/>
          <w:szCs w:val="28"/>
          <w:shd w:val="clear" w:color="auto" w:fill="FFFFFF"/>
        </w:rPr>
        <w:t>-</w:t>
      </w:r>
      <w:r w:rsidR="00B937B6" w:rsidRPr="007F0611">
        <w:rPr>
          <w:color w:val="000000" w:themeColor="text1"/>
          <w:sz w:val="28"/>
          <w:szCs w:val="28"/>
          <w:shd w:val="clear" w:color="auto" w:fill="FFFFFF"/>
        </w:rPr>
        <w:t>д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оля обучающихся, охваченных горячим питание</w:t>
      </w:r>
      <w:r w:rsidR="00B937B6" w:rsidRPr="007F0611">
        <w:rPr>
          <w:color w:val="000000" w:themeColor="text1"/>
          <w:sz w:val="28"/>
          <w:szCs w:val="28"/>
          <w:shd w:val="clear" w:color="auto" w:fill="FFFFFF"/>
        </w:rPr>
        <w:t>м, в общей численности учащихся-89%, показатель выполнен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F81D6F" w:rsidRPr="007F0611" w:rsidRDefault="00F81D6F" w:rsidP="00F81D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0611">
        <w:rPr>
          <w:color w:val="000000" w:themeColor="text1"/>
          <w:sz w:val="28"/>
          <w:szCs w:val="28"/>
          <w:shd w:val="clear" w:color="auto" w:fill="FFFFFF"/>
        </w:rPr>
        <w:t>-</w:t>
      </w:r>
      <w:r w:rsidR="00B937B6" w:rsidRPr="007F0611">
        <w:rPr>
          <w:color w:val="000000" w:themeColor="text1"/>
          <w:sz w:val="28"/>
          <w:szCs w:val="28"/>
          <w:shd w:val="clear" w:color="auto" w:fill="FFFFFF"/>
        </w:rPr>
        <w:t>у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</w:t>
      </w:r>
      <w:r w:rsidR="00B937B6" w:rsidRPr="007F0611">
        <w:rPr>
          <w:color w:val="000000" w:themeColor="text1"/>
          <w:sz w:val="28"/>
          <w:szCs w:val="28"/>
          <w:shd w:val="clear" w:color="auto" w:fill="FFFFFF"/>
        </w:rPr>
        <w:t>раммам общего образования»-35%, показатель выполнен.</w:t>
      </w:r>
    </w:p>
    <w:p w:rsidR="00F81D6F" w:rsidRPr="007F0611" w:rsidRDefault="00B937B6" w:rsidP="00F81D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0611">
        <w:rPr>
          <w:color w:val="000000" w:themeColor="text1"/>
          <w:sz w:val="28"/>
          <w:szCs w:val="28"/>
          <w:shd w:val="clear" w:color="auto" w:fill="FFFFFF"/>
        </w:rPr>
        <w:t>В</w:t>
      </w:r>
      <w:r w:rsidR="00F81D6F" w:rsidRPr="007F0611">
        <w:rPr>
          <w:color w:val="000000" w:themeColor="text1"/>
          <w:sz w:val="28"/>
          <w:szCs w:val="28"/>
          <w:shd w:val="clear" w:color="auto" w:fill="FFFFFF"/>
        </w:rPr>
        <w:t xml:space="preserve"> качественном выражении:</w:t>
      </w:r>
    </w:p>
    <w:p w:rsidR="00F81D6F" w:rsidRPr="007F0611" w:rsidRDefault="00F81D6F" w:rsidP="00B937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0611">
        <w:rPr>
          <w:color w:val="000000" w:themeColor="text1"/>
          <w:sz w:val="28"/>
          <w:szCs w:val="28"/>
          <w:shd w:val="clear" w:color="auto" w:fill="FFFFFF"/>
        </w:rPr>
        <w:t>-</w:t>
      </w:r>
      <w:r w:rsidR="00B937B6" w:rsidRPr="007F0611">
        <w:rPr>
          <w:color w:val="000000" w:themeColor="text1"/>
          <w:sz w:val="28"/>
          <w:szCs w:val="28"/>
          <w:shd w:val="clear" w:color="auto" w:fill="FFFFFF"/>
        </w:rPr>
        <w:t>о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беспечены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условия для необходимого личностного и профессионального развития обучающихся;</w:t>
      </w:r>
    </w:p>
    <w:p w:rsidR="00F81D6F" w:rsidRPr="007F0611" w:rsidRDefault="00F81D6F" w:rsidP="00B937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0611">
        <w:rPr>
          <w:color w:val="000000" w:themeColor="text1"/>
          <w:sz w:val="28"/>
          <w:szCs w:val="28"/>
          <w:shd w:val="clear" w:color="auto" w:fill="FFFFFF"/>
        </w:rPr>
        <w:t>-сформированы социальные, коммуникативные, информационные, технические, технологические  компетенции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учащихся на предпрофильном уровне, направленность обучения на выбор будущей профессии; обеспечена перспективная связь между средним и будущим профессиональным образованием;</w:t>
      </w:r>
    </w:p>
    <w:p w:rsidR="00F81D6F" w:rsidRPr="007F0611" w:rsidRDefault="00F81D6F" w:rsidP="00B937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0611">
        <w:rPr>
          <w:color w:val="000000" w:themeColor="text1"/>
          <w:sz w:val="28"/>
          <w:szCs w:val="28"/>
          <w:shd w:val="clear" w:color="auto" w:fill="FFFFFF"/>
        </w:rPr>
        <w:t>-</w:t>
      </w:r>
      <w:r w:rsidR="00B937B6" w:rsidRPr="007F0611">
        <w:rPr>
          <w:color w:val="000000" w:themeColor="text1"/>
          <w:sz w:val="28"/>
          <w:szCs w:val="28"/>
          <w:shd w:val="clear" w:color="auto" w:fill="FFFFFF"/>
        </w:rPr>
        <w:t>у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лучшены условия для развития педагогического потенциала, выявления и поддержки лучших педагогических работников района;</w:t>
      </w:r>
    </w:p>
    <w:p w:rsidR="00F81D6F" w:rsidRPr="007F0611" w:rsidRDefault="00F81D6F" w:rsidP="00B937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0611">
        <w:rPr>
          <w:color w:val="000000" w:themeColor="text1"/>
          <w:sz w:val="28"/>
          <w:szCs w:val="28"/>
          <w:shd w:val="clear" w:color="auto" w:fill="FFFFFF"/>
        </w:rPr>
        <w:t>-</w:t>
      </w:r>
      <w:r w:rsidR="00B937B6" w:rsidRPr="007F0611">
        <w:rPr>
          <w:color w:val="000000" w:themeColor="text1"/>
          <w:sz w:val="28"/>
          <w:szCs w:val="28"/>
          <w:shd w:val="clear" w:color="auto" w:fill="FFFFFF"/>
        </w:rPr>
        <w:t>у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величен охвата школьников горячим питанием за счёт усиления мер информационно-разъяснительной работы с обучающимися и их родителями, улучшение условий и качества предоставления услуг по обеспечению учащихся горячим питанием;</w:t>
      </w:r>
    </w:p>
    <w:p w:rsidR="00F81D6F" w:rsidRPr="007F0611" w:rsidRDefault="00F81D6F" w:rsidP="00B937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0611">
        <w:rPr>
          <w:color w:val="000000" w:themeColor="text1"/>
          <w:sz w:val="28"/>
          <w:szCs w:val="28"/>
          <w:shd w:val="clear" w:color="auto" w:fill="FFFFFF"/>
        </w:rPr>
        <w:t>-</w:t>
      </w:r>
      <w:r w:rsidR="00B937B6" w:rsidRPr="007F0611">
        <w:rPr>
          <w:color w:val="000000" w:themeColor="text1"/>
          <w:sz w:val="28"/>
          <w:szCs w:val="28"/>
          <w:shd w:val="clear" w:color="auto" w:fill="FFFFFF"/>
        </w:rPr>
        <w:t>р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асширена возможность для участия обучающихся по программам общего образования в олимпиадах и конкурсах различного уровня с целью выявления одаренных детей, реализации их творческого потенциала.</w:t>
      </w:r>
    </w:p>
    <w:p w:rsidR="00F81D6F" w:rsidRPr="007F0611" w:rsidRDefault="00F81D6F" w:rsidP="00F81D6F">
      <w:pPr>
        <w:widowControl w:val="0"/>
        <w:autoSpaceDE w:val="0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В ходе реализации подпрограммы </w:t>
      </w:r>
      <w:r w:rsidRPr="007F0611">
        <w:rPr>
          <w:rFonts w:ascii="Times New Roman" w:hAnsi="Times New Roman"/>
          <w:color w:val="000000" w:themeColor="text1"/>
          <w:sz w:val="28"/>
          <w:szCs w:val="28"/>
          <w:u w:val="single"/>
          <w:shd w:val="clear" w:color="auto" w:fill="FFFFFF"/>
        </w:rPr>
        <w:t>«Обеспечение реализации муниципальной программы»</w:t>
      </w:r>
      <w:r w:rsidRPr="007F0611">
        <w:rPr>
          <w:rFonts w:ascii="Times New Roman" w:hAnsi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 в 2015 году достигнуты следующие результаты в  количественном выражении:</w:t>
      </w:r>
    </w:p>
    <w:p w:rsidR="00F81D6F" w:rsidRPr="007F0611" w:rsidRDefault="00F81D6F" w:rsidP="0054401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B937B6"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д</w:t>
      </w: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оля муниципальных услуг отдела образования Администрации Октябрьского района, по которым утверждены административные регламенты их оказания, в общем количестве муниципальных услуг, оказываемых отделом </w:t>
      </w: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образования Администр</w:t>
      </w:r>
      <w:r w:rsidR="00D15C8B"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ации Октябрьского района-100%, показатель выполнен</w:t>
      </w: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:rsidR="003A2281" w:rsidRPr="007F0611" w:rsidRDefault="00F81D6F" w:rsidP="00B52B9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D15C8B"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д</w:t>
      </w: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оля детей-сирот и детей, оставшихся без попечения родителей, возвращенных из замещающих семей в государственные организации, от количества детей-сирот, принятых на воспитание в семь</w:t>
      </w:r>
      <w:r w:rsidR="00D15C8B"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и граждан, в отчетном году</w:t>
      </w:r>
      <w:r w:rsidR="00B52B96"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-0%</w:t>
      </w:r>
      <w:r w:rsidR="00D15C8B"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="00B52B96"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показатель выполнен</w:t>
      </w:r>
      <w:r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3A2281" w:rsidRPr="007F0611" w:rsidRDefault="003A2281" w:rsidP="003A2281">
      <w:pPr>
        <w:tabs>
          <w:tab w:val="left" w:pos="332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kern w:val="2"/>
          <w:sz w:val="28"/>
          <w:szCs w:val="28"/>
          <w:lang w:eastAsia="ru-RU"/>
        </w:rPr>
        <w:t>Сведения о достижении значений показателей (индикаторов) представлены в приложении № 1.</w:t>
      </w:r>
    </w:p>
    <w:p w:rsidR="00544013" w:rsidRPr="007F0611" w:rsidRDefault="00544013" w:rsidP="0054401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F81D6F" w:rsidRPr="007F0611" w:rsidRDefault="00F81D6F" w:rsidP="00544013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7F061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4.Информация о внесенных ответственным</w:t>
      </w:r>
      <w:r w:rsidRPr="007F0611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7F061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br/>
        <w:t xml:space="preserve">исполнителем изменениях в </w:t>
      </w:r>
      <w:r w:rsidR="00317EDC" w:rsidRPr="007F061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муниципальную п</w:t>
      </w:r>
      <w:r w:rsidRPr="007F061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рограмму</w:t>
      </w:r>
      <w:r w:rsidR="00544013" w:rsidRPr="007F061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F81D6F" w:rsidRPr="007F0611" w:rsidRDefault="00B52B96" w:rsidP="00E33470">
      <w:pPr>
        <w:tabs>
          <w:tab w:val="left" w:pos="332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7F0611">
        <w:rPr>
          <w:rFonts w:ascii="Times New Roman" w:hAnsi="Times New Roman"/>
          <w:color w:val="000000" w:themeColor="text1"/>
          <w:kern w:val="2"/>
          <w:sz w:val="28"/>
          <w:szCs w:val="28"/>
          <w:lang w:eastAsia="ru-RU"/>
        </w:rPr>
        <w:tab/>
      </w:r>
      <w:r w:rsidR="003A2281" w:rsidRPr="007F0611">
        <w:rPr>
          <w:rFonts w:ascii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Во исполнение Порядка разработки, реализации и оценки эффективности муниципальных  программ Октябрьского района, </w:t>
      </w:r>
      <w:r w:rsidR="00E33470" w:rsidRPr="007F0611">
        <w:rPr>
          <w:rFonts w:ascii="Times New Roman" w:hAnsi="Times New Roman"/>
          <w:color w:val="000000" w:themeColor="text1"/>
          <w:kern w:val="2"/>
          <w:sz w:val="28"/>
          <w:szCs w:val="28"/>
          <w:lang w:eastAsia="ru-RU"/>
        </w:rPr>
        <w:t>утверждено постановление А</w:t>
      </w:r>
      <w:r w:rsidR="003A2281" w:rsidRPr="007F0611">
        <w:rPr>
          <w:rFonts w:ascii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дминистрации Октябрьского района от </w:t>
      </w:r>
      <w:r w:rsidR="00E33470" w:rsidRPr="007F0611">
        <w:rPr>
          <w:rFonts w:ascii="Times New Roman" w:hAnsi="Times New Roman"/>
          <w:color w:val="000000" w:themeColor="text1"/>
          <w:kern w:val="2"/>
          <w:sz w:val="28"/>
          <w:szCs w:val="28"/>
          <w:lang w:eastAsia="ru-RU"/>
        </w:rPr>
        <w:t>16</w:t>
      </w:r>
      <w:r w:rsidR="003A2281" w:rsidRPr="007F0611">
        <w:rPr>
          <w:rFonts w:ascii="Times New Roman" w:hAnsi="Times New Roman"/>
          <w:color w:val="000000" w:themeColor="text1"/>
          <w:kern w:val="2"/>
          <w:sz w:val="28"/>
          <w:szCs w:val="28"/>
          <w:lang w:eastAsia="ru-RU"/>
        </w:rPr>
        <w:t>.0</w:t>
      </w:r>
      <w:r w:rsidR="00E33470" w:rsidRPr="007F0611">
        <w:rPr>
          <w:rFonts w:ascii="Times New Roman" w:hAnsi="Times New Roman"/>
          <w:color w:val="000000" w:themeColor="text1"/>
          <w:kern w:val="2"/>
          <w:sz w:val="28"/>
          <w:szCs w:val="28"/>
          <w:lang w:eastAsia="ru-RU"/>
        </w:rPr>
        <w:t>8</w:t>
      </w:r>
      <w:r w:rsidR="003A2281" w:rsidRPr="007F0611">
        <w:rPr>
          <w:rFonts w:ascii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.2013 № </w:t>
      </w:r>
      <w:r w:rsidR="00E33470" w:rsidRPr="007F0611">
        <w:rPr>
          <w:rFonts w:ascii="Times New Roman" w:hAnsi="Times New Roman"/>
          <w:color w:val="000000" w:themeColor="text1"/>
          <w:kern w:val="2"/>
          <w:sz w:val="28"/>
          <w:szCs w:val="28"/>
          <w:lang w:eastAsia="ru-RU"/>
        </w:rPr>
        <w:t>655</w:t>
      </w:r>
      <w:r w:rsidR="003A2281" w:rsidRPr="007F0611">
        <w:rPr>
          <w:rFonts w:ascii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, предусматривающее изменения в части приведения расходов на реализацию </w:t>
      </w:r>
      <w:r w:rsidR="00E33470" w:rsidRPr="007F0611">
        <w:rPr>
          <w:rFonts w:ascii="Times New Roman" w:hAnsi="Times New Roman"/>
          <w:color w:val="000000" w:themeColor="text1"/>
          <w:kern w:val="2"/>
          <w:sz w:val="28"/>
          <w:szCs w:val="28"/>
          <w:lang w:eastAsia="ru-RU"/>
        </w:rPr>
        <w:t>муниципальной</w:t>
      </w:r>
      <w:r w:rsidR="003A2281" w:rsidRPr="007F0611">
        <w:rPr>
          <w:rFonts w:ascii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программы в соответствие</w:t>
      </w:r>
      <w:r w:rsidR="00E33470" w:rsidRPr="007F0611">
        <w:rPr>
          <w:rFonts w:ascii="Times New Roman" w:hAnsi="Times New Roman"/>
          <w:color w:val="000000" w:themeColor="text1"/>
          <w:kern w:val="2"/>
          <w:sz w:val="28"/>
          <w:szCs w:val="28"/>
          <w:lang w:eastAsia="ru-RU"/>
        </w:rPr>
        <w:t>.</w:t>
      </w:r>
      <w:r w:rsidR="00973FBC" w:rsidRPr="007F0611">
        <w:rPr>
          <w:rFonts w:ascii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</w:t>
      </w:r>
      <w:r w:rsidR="00F81D6F" w:rsidRPr="007F0611">
        <w:rPr>
          <w:rFonts w:ascii="Times New Roman" w:hAnsi="Times New Roman"/>
          <w:color w:val="000000" w:themeColor="text1"/>
          <w:sz w:val="28"/>
          <w:szCs w:val="28"/>
        </w:rPr>
        <w:t>В течение 2015 года в Программу, утвержденную постановлением Администрации Октябрьского района</w:t>
      </w:r>
      <w:r w:rsidR="00973FBC" w:rsidRPr="007F06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81D6F"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 13.09.2013 № 759</w:t>
      </w:r>
      <w:r w:rsidR="00544013" w:rsidRPr="007F06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F81D6F" w:rsidRPr="007F061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E33470" w:rsidRPr="007F0611">
        <w:rPr>
          <w:rFonts w:ascii="Times New Roman" w:hAnsi="Times New Roman"/>
          <w:color w:val="000000" w:themeColor="text1"/>
          <w:sz w:val="28"/>
          <w:szCs w:val="28"/>
        </w:rPr>
        <w:t xml:space="preserve"> четыре </w:t>
      </w:r>
      <w:r w:rsidR="00F81D6F" w:rsidRPr="007F0611">
        <w:rPr>
          <w:rFonts w:ascii="Times New Roman" w:hAnsi="Times New Roman"/>
          <w:color w:val="000000" w:themeColor="text1"/>
          <w:sz w:val="28"/>
          <w:szCs w:val="28"/>
        </w:rPr>
        <w:t>раза были внесены изменения. В целях перераспределения средств, предусмотренных программой и в связи с оптимизацией расходов бюджета Октябрьского района, приняты постановления:</w:t>
      </w:r>
    </w:p>
    <w:p w:rsidR="00F81D6F" w:rsidRPr="007F0611" w:rsidRDefault="00F81D6F" w:rsidP="00F81D6F">
      <w:pPr>
        <w:widowControl w:val="0"/>
        <w:autoSpaceDE w:val="0"/>
        <w:ind w:left="-108" w:firstLine="81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</w:rPr>
        <w:t>-постановление Администрации Октябрьского района от 30.01.2015 № 87 «О внесении изменений в постановление Администрации Октябрьского района от 13.09.2013 №759 «Об утверждении муниципальной программы Октябрьского района Ростовской области «Развитие образования Октябрьского района на 2014-2020 годы»;</w:t>
      </w:r>
    </w:p>
    <w:p w:rsidR="00F81D6F" w:rsidRPr="007F0611" w:rsidRDefault="00F81D6F" w:rsidP="00F81D6F">
      <w:pPr>
        <w:widowControl w:val="0"/>
        <w:autoSpaceDE w:val="0"/>
        <w:ind w:left="-108" w:firstLine="81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</w:rPr>
        <w:t>- постановление Администрации Октябрьского района от 31.03.2015 № 296 «О внесении изменений в постановление Администрации Октябрьского района от 13.09.2013 №759 «Об утверждении муниципальной программы Октябрьского района Ростовской области «Развитие образования Октябрьского района на 2014-2020 годы»;</w:t>
      </w:r>
    </w:p>
    <w:p w:rsidR="00F81D6F" w:rsidRPr="007F0611" w:rsidRDefault="00F81D6F" w:rsidP="00F81D6F">
      <w:pPr>
        <w:widowControl w:val="0"/>
        <w:autoSpaceDE w:val="0"/>
        <w:ind w:left="-108" w:firstLine="81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</w:rPr>
        <w:t>- постановление Администрации Октябрьского района от 19.06.2015 № 434 «О внесении изменений в постановление Администрации Октябрьского района от 13.09.2013 № 759 «Об утверждении муниципальной программы Октябрьского района Ростовской области «Развитие образования Октябрьского района на 2014-2020 годы»;</w:t>
      </w:r>
    </w:p>
    <w:p w:rsidR="00F81D6F" w:rsidRPr="007F0611" w:rsidRDefault="00F81D6F" w:rsidP="00F81D6F">
      <w:pPr>
        <w:widowControl w:val="0"/>
        <w:autoSpaceDE w:val="0"/>
        <w:ind w:left="-108" w:firstLine="81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</w:rPr>
        <w:t>-постановление Администрации Октябрьского района от16.09.2015 № 606 «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О внесении изменений в постановление Администрации Октябрьского района от 13.09.2013 № 759 «Об утверждении муниципальной программы Октябрьского района Ростовской области «Развитие образования Октябрьского района на 2014-2020 годы»;</w:t>
      </w:r>
    </w:p>
    <w:p w:rsidR="00F81D6F" w:rsidRPr="007F0611" w:rsidRDefault="00F81D6F" w:rsidP="00973FBC">
      <w:pPr>
        <w:widowControl w:val="0"/>
        <w:autoSpaceDE w:val="0"/>
        <w:ind w:left="-108" w:firstLine="81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</w:rPr>
        <w:lastRenderedPageBreak/>
        <w:t>- постановление Администрации Октябрьского района от 15.12.2015 № 168 «О внесении изменений в постановление Администрации Октябрьского района от 13.09.2013 №759 «Об утверждении муниципальной программы Октябрьского района Ростовской области «Развитие образования Октябрьского района на 2014-2020 годы».</w:t>
      </w:r>
    </w:p>
    <w:p w:rsidR="00F81D6F" w:rsidRPr="007F0611" w:rsidRDefault="00F81D6F" w:rsidP="009623A4">
      <w:pPr>
        <w:ind w:firstLine="142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7F061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5. Результаты оценки эффективности </w:t>
      </w:r>
      <w:r w:rsidRPr="007F061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br/>
        <w:t>реализации муниципальной программы</w:t>
      </w:r>
    </w:p>
    <w:p w:rsidR="00DB2CF1" w:rsidRPr="007F0611" w:rsidRDefault="00DB2CF1" w:rsidP="00DB2C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kern w:val="2"/>
          <w:sz w:val="28"/>
          <w:szCs w:val="28"/>
          <w:lang w:eastAsia="ru-RU"/>
        </w:rPr>
        <w:t>Оценка эффективности реализации Программы осуществлена на основе методики оценки ее эффективности и результативности, утвержденной муниципальной программой.</w:t>
      </w:r>
    </w:p>
    <w:p w:rsidR="00DB2CF1" w:rsidRPr="007F0611" w:rsidRDefault="00DB2CF1" w:rsidP="00DB2C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kern w:val="2"/>
          <w:sz w:val="28"/>
          <w:szCs w:val="28"/>
          <w:lang w:eastAsia="ru-RU"/>
        </w:rPr>
        <w:t>Эффективность реализации Программы осуществлена по следующим критериям:</w:t>
      </w:r>
    </w:p>
    <w:p w:rsidR="00DB2CF1" w:rsidRPr="007F0611" w:rsidRDefault="00DB2CF1" w:rsidP="00DB2C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kern w:val="2"/>
          <w:sz w:val="28"/>
          <w:szCs w:val="28"/>
          <w:lang w:eastAsia="ru-RU"/>
        </w:rPr>
        <w:t>степень достижения целей и решения задач Программы в целом и ее подпрограмм;</w:t>
      </w:r>
    </w:p>
    <w:p w:rsidR="00DB2CF1" w:rsidRPr="007F0611" w:rsidRDefault="00DB2CF1" w:rsidP="00DB2C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kern w:val="2"/>
          <w:sz w:val="28"/>
          <w:szCs w:val="28"/>
          <w:lang w:eastAsia="ru-RU"/>
        </w:rPr>
        <w:t>степень соответствия запланированному уровню затрат и эффективности использования бюджетных ресурсов.</w:t>
      </w:r>
    </w:p>
    <w:p w:rsidR="00DB2CF1" w:rsidRPr="007F0611" w:rsidRDefault="00DB2CF1" w:rsidP="00DB2C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kern w:val="2"/>
          <w:sz w:val="28"/>
          <w:szCs w:val="28"/>
          <w:lang w:eastAsia="ru-RU"/>
        </w:rPr>
        <w:t>При оценке степени достижения целей и решения задач Программы учтено соотношение фактического и планового значений каждого из показателей (индикаторов) Программы и подпрограмм муниципальной программы.</w:t>
      </w:r>
    </w:p>
    <w:p w:rsidR="00DB2CF1" w:rsidRPr="007F0611" w:rsidRDefault="00DB2CF1" w:rsidP="00DB2C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kern w:val="2"/>
          <w:sz w:val="28"/>
          <w:szCs w:val="28"/>
          <w:lang w:eastAsia="ru-RU"/>
        </w:rPr>
        <w:t>В 2014 году соотношение фактического и планового значений показателей (индикаторов) Программы и подпрограмм муниципальной программы составило:</w:t>
      </w:r>
    </w:p>
    <w:p w:rsidR="00F81D6F" w:rsidRPr="007F0611" w:rsidRDefault="00F81D6F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 w:themeColor="text1"/>
          <w:sz w:val="28"/>
          <w:szCs w:val="28"/>
        </w:rPr>
      </w:pPr>
      <w:r w:rsidRPr="007F0611">
        <w:rPr>
          <w:color w:val="000000" w:themeColor="text1"/>
          <w:sz w:val="28"/>
          <w:szCs w:val="28"/>
        </w:rPr>
        <w:t>Основные цели и задачи, направленные на реализацию</w:t>
      </w:r>
      <w:r w:rsidRPr="007F0611">
        <w:rPr>
          <w:rStyle w:val="apple-converted-space"/>
          <w:color w:val="000000" w:themeColor="text1"/>
          <w:sz w:val="28"/>
          <w:szCs w:val="28"/>
        </w:rPr>
        <w:t> </w:t>
      </w:r>
      <w:r w:rsidRPr="007F0611">
        <w:rPr>
          <w:color w:val="000000" w:themeColor="text1"/>
          <w:sz w:val="28"/>
          <w:szCs w:val="28"/>
        </w:rPr>
        <w:t>Программы</w:t>
      </w:r>
      <w:r w:rsidRPr="007F0611">
        <w:rPr>
          <w:rStyle w:val="apple-converted-space"/>
          <w:color w:val="000000" w:themeColor="text1"/>
          <w:sz w:val="28"/>
          <w:szCs w:val="28"/>
        </w:rPr>
        <w:t> </w:t>
      </w:r>
      <w:r w:rsidRPr="007F0611">
        <w:rPr>
          <w:color w:val="000000" w:themeColor="text1"/>
          <w:sz w:val="28"/>
          <w:szCs w:val="28"/>
        </w:rPr>
        <w:t>в 2015 году, выполнены в пределах предусмотренных плановых расходов.</w:t>
      </w:r>
    </w:p>
    <w:p w:rsidR="00F81D6F" w:rsidRPr="007F0611" w:rsidRDefault="00F81D6F" w:rsidP="00F81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Эффективность реализации муниципальной программы определяется как оценка эффективности реализации каждой подпрограммы, входящей в ее состав.</w:t>
      </w:r>
    </w:p>
    <w:p w:rsidR="00F81D6F" w:rsidRPr="007F0611" w:rsidRDefault="00F81D6F" w:rsidP="00F81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Для оценки результативности подпрограмм использованы плановые и фактические значения соответствующих целевых показателей.</w:t>
      </w:r>
    </w:p>
    <w:p w:rsidR="00F81D6F" w:rsidRPr="007F0611" w:rsidRDefault="00F81D6F" w:rsidP="00F81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Индекс результативности подпрограммы определяется по формуле:</w:t>
      </w:r>
    </w:p>
    <w:p w:rsidR="00F81D6F" w:rsidRPr="007F0611" w:rsidRDefault="00F81D6F" w:rsidP="00F81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Р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  = SUM (M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П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  x S),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где</w:t>
      </w:r>
    </w:p>
    <w:p w:rsidR="00F81D6F" w:rsidRPr="007F0611" w:rsidRDefault="00F81D6F" w:rsidP="00F81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 I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Р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индекс результативности подпрограммы;</w:t>
      </w:r>
    </w:p>
    <w:p w:rsidR="00F81D6F" w:rsidRPr="007F0611" w:rsidRDefault="00F81D6F" w:rsidP="00F81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S - соотношение  достигнутых  и  плановых результатов целевых  значений показателей. Соотношение рассчитывается по формулам:</w:t>
      </w:r>
    </w:p>
    <w:p w:rsidR="00F81D6F" w:rsidRPr="007F0611" w:rsidRDefault="00F81D6F" w:rsidP="00F81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S = 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ф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/ 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П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-</w:t>
      </w:r>
    </w:p>
    <w:p w:rsidR="00F81D6F" w:rsidRPr="007F0611" w:rsidRDefault="00F81D6F" w:rsidP="00F81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 случае  использования  показателей,  направленных  на увеличение целевых значений;</w:t>
      </w:r>
    </w:p>
    <w:p w:rsidR="00F81D6F" w:rsidRPr="007F0611" w:rsidRDefault="00F81D6F" w:rsidP="00F8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S = 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П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/R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ф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</w:t>
      </w:r>
    </w:p>
    <w:p w:rsidR="00F81D6F" w:rsidRPr="007F0611" w:rsidRDefault="00F81D6F" w:rsidP="00F81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 случае  использования  показателей,  направленных  на   снижение целевых значений;</w:t>
      </w:r>
    </w:p>
    <w:p w:rsidR="00F81D6F" w:rsidRPr="007F0611" w:rsidRDefault="00F81D6F" w:rsidP="00F81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M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П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- весовое  значение  показателя  (вес  показателя), характеризующего подпрограмму.</w:t>
      </w:r>
    </w:p>
    <w:p w:rsidR="00F81D6F" w:rsidRPr="007F0611" w:rsidRDefault="00F81D6F" w:rsidP="00F81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Вес показателя рассчитывается по формуле:</w:t>
      </w:r>
    </w:p>
    <w:p w:rsidR="00F81D6F" w:rsidRPr="007F0611" w:rsidRDefault="00F81D6F" w:rsidP="0096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lastRenderedPageBreak/>
        <w:t>M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П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= 1 / N, где</w:t>
      </w:r>
    </w:p>
    <w:p w:rsidR="00F81D6F" w:rsidRPr="007F0611" w:rsidRDefault="00F81D6F" w:rsidP="00F81D6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N - общее число показателей, характеризующих выполнение подпрограммы.</w:t>
      </w:r>
    </w:p>
    <w:p w:rsidR="00F81D6F" w:rsidRPr="007F0611" w:rsidRDefault="00F81D6F" w:rsidP="00962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Рассчитаем индекс результативности муниципальной программы «Развитие образования Октябрьского района на 2014-2020 годы»</w:t>
      </w:r>
    </w:p>
    <w:p w:rsidR="00F81D6F" w:rsidRPr="007F0611" w:rsidRDefault="00F81D6F" w:rsidP="00F8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Данная подпрограмма насчитывает 6 целевых показателей (индикатора)</w:t>
      </w:r>
    </w:p>
    <w:p w:rsidR="00F81D6F" w:rsidRPr="007F0611" w:rsidRDefault="00F81D6F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S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1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= 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ф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1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/ 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п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1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= 78,6 / 100 = 0,786</w:t>
      </w:r>
    </w:p>
    <w:p w:rsidR="00F81D6F" w:rsidRPr="007F0611" w:rsidRDefault="00F81D6F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S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2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= 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ф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2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/ 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п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2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= 53,5 / 47 = 1,12</w:t>
      </w:r>
    </w:p>
    <w:p w:rsidR="00F81D6F" w:rsidRPr="007F0611" w:rsidRDefault="00F81D6F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S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3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= 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ф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3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/ 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п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3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= 40 /40 = 1</w:t>
      </w:r>
    </w:p>
    <w:p w:rsidR="00F81D6F" w:rsidRPr="007F0611" w:rsidRDefault="00F81D6F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S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4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= 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ф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4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/ 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п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4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= 63  / 48 = 1,3</w:t>
      </w:r>
    </w:p>
    <w:p w:rsidR="00F81D6F" w:rsidRPr="007F0611" w:rsidRDefault="00F81D6F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S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5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= 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ф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5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/ 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п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5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= 100 / 100 = 1</w:t>
      </w:r>
    </w:p>
    <w:p w:rsidR="00F81D6F" w:rsidRPr="007F0611" w:rsidRDefault="00F81D6F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S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6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= 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ф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6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/ 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п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6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= 99,6 / 100 = 0,996</w:t>
      </w:r>
    </w:p>
    <w:p w:rsidR="00F81D6F" w:rsidRPr="007F0611" w:rsidRDefault="00F81D6F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S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7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= 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ф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7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/ 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п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7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= 100 / 100 = 1</w:t>
      </w:r>
    </w:p>
    <w:p w:rsidR="00F81D6F" w:rsidRPr="007F0611" w:rsidRDefault="00F81D6F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S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>8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= 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ф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8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/ 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п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8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= 100 / 100 = 1</w:t>
      </w:r>
    </w:p>
    <w:p w:rsidR="00F81D6F" w:rsidRPr="007F0611" w:rsidRDefault="00F81D6F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S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>9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= 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ф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9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/ 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п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9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= 80,5 / 80,5 = 1</w:t>
      </w:r>
    </w:p>
    <w:p w:rsidR="00F81D6F" w:rsidRPr="007F0611" w:rsidRDefault="00F81D6F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S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>10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= 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ф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10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/ 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п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10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= 75/ 75 = 1</w:t>
      </w:r>
    </w:p>
    <w:p w:rsidR="00F81D6F" w:rsidRPr="007F0611" w:rsidRDefault="00F81D6F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</w:p>
    <w:p w:rsidR="00F81D6F" w:rsidRPr="007F0611" w:rsidRDefault="00F81D6F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Вес показателей: М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п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= 1 / 10 = 0,1</w:t>
      </w:r>
    </w:p>
    <w:p w:rsidR="00F81D6F" w:rsidRPr="007F0611" w:rsidRDefault="00F81D6F" w:rsidP="00F81D6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р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= 0,786х0,1+1,12х0,1+1х0,1+1,3х0,1+1х0,1+0,996х0,1+1х0,1+1х0,1+1х0,1+1х0,1= 1,02</w:t>
      </w:r>
    </w:p>
    <w:p w:rsidR="00F81D6F" w:rsidRPr="007F0611" w:rsidRDefault="00F81D6F" w:rsidP="00F81D6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81D6F" w:rsidRPr="007F0611" w:rsidRDefault="00F81D6F" w:rsidP="00F8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Рассчитаем индекс результативности подпрограмма «Развитие дошкольного образования»</w:t>
      </w:r>
    </w:p>
    <w:p w:rsidR="00F81D6F" w:rsidRPr="007F0611" w:rsidRDefault="00F81D6F" w:rsidP="00F8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Данная подпрограмма насчитывает 3 целевых показателя (индикатора)</w:t>
      </w:r>
    </w:p>
    <w:p w:rsidR="00F81D6F" w:rsidRPr="007F0611" w:rsidRDefault="00F81D6F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S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1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= 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ф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1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/ 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п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1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= </w:t>
      </w:r>
      <w:r w:rsidR="009164B2"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85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/ 70= 1</w:t>
      </w:r>
      <w:r w:rsidR="009164B2"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,2</w:t>
      </w:r>
    </w:p>
    <w:p w:rsidR="00F81D6F" w:rsidRPr="007F0611" w:rsidRDefault="00F81D6F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S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2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= 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ф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2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/ 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п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2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= 90/ 85 = 1,06</w:t>
      </w:r>
    </w:p>
    <w:p w:rsidR="00F81D6F" w:rsidRPr="007F0611" w:rsidRDefault="00F81D6F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S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 xml:space="preserve">3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=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 xml:space="preserve">ф3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/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 xml:space="preserve">п3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= 75,9 / 42 = 1,8</w:t>
      </w:r>
    </w:p>
    <w:p w:rsidR="00F81D6F" w:rsidRPr="007F0611" w:rsidRDefault="00F81D6F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Вес показателей: М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п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= 1 / 3 = 0,3</w:t>
      </w:r>
    </w:p>
    <w:p w:rsidR="00F81D6F" w:rsidRPr="007F0611" w:rsidRDefault="00F81D6F" w:rsidP="00F81D6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р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= </w:t>
      </w:r>
      <w:r w:rsidR="009164B2"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1,2х0,3+1,06х0,3+1,8х0,3 = 1,2</w:t>
      </w:r>
    </w:p>
    <w:p w:rsidR="00F81D6F" w:rsidRPr="007F0611" w:rsidRDefault="00F81D6F" w:rsidP="00F8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F81D6F" w:rsidRPr="007F0611" w:rsidRDefault="00F81D6F" w:rsidP="00F8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Рассчитаем индекс результативности подпрограмма</w:t>
      </w:r>
      <w:r w:rsidR="00973FBC"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«Развитие общего и дополнительного образования»</w:t>
      </w:r>
    </w:p>
    <w:p w:rsidR="00F81D6F" w:rsidRPr="007F0611" w:rsidRDefault="00F81D6F" w:rsidP="00F8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Данная подпрограмма насчитывает 6 целевых показателей (индикатора)</w:t>
      </w:r>
    </w:p>
    <w:p w:rsidR="00F81D6F" w:rsidRPr="007F0611" w:rsidRDefault="00F81D6F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S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1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= 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ф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1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/ 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п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1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= 100 / 100 = 1</w:t>
      </w:r>
    </w:p>
    <w:p w:rsidR="00F81D6F" w:rsidRPr="007F0611" w:rsidRDefault="00F81D6F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S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2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= 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ф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2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/ 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п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2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= 100 / 100 = 1</w:t>
      </w:r>
    </w:p>
    <w:p w:rsidR="00F81D6F" w:rsidRPr="007F0611" w:rsidRDefault="00F81D6F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S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3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= 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ф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3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/ 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п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3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= 70 / 70 = 1</w:t>
      </w:r>
    </w:p>
    <w:p w:rsidR="00F81D6F" w:rsidRPr="007F0611" w:rsidRDefault="00F81D6F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S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>4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= 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ф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>4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/ 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п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>4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= 100 / 100 = 1</w:t>
      </w:r>
    </w:p>
    <w:p w:rsidR="00F81D6F" w:rsidRPr="007F0611" w:rsidRDefault="00F81D6F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S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5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= 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ф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5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/ 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п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5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= 76 / 70 = 1,09</w:t>
      </w:r>
    </w:p>
    <w:p w:rsidR="00F81D6F" w:rsidRPr="007F0611" w:rsidRDefault="00F81D6F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S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6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= 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ф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6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/ 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п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6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= 89 / 89 = 1</w:t>
      </w:r>
    </w:p>
    <w:p w:rsidR="00F81D6F" w:rsidRPr="007F0611" w:rsidRDefault="00F81D6F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S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 xml:space="preserve">7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=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 xml:space="preserve">ф7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/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п7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= 35 / 35 = 1</w:t>
      </w:r>
    </w:p>
    <w:p w:rsidR="00F81D6F" w:rsidRPr="007F0611" w:rsidRDefault="00F81D6F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Вес показателей: М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п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= 1 / 7 = 0,143</w:t>
      </w:r>
    </w:p>
    <w:p w:rsidR="00F81D6F" w:rsidRPr="007F0611" w:rsidRDefault="00F81D6F" w:rsidP="00F81D6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р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= 1х0,143+1х0,143+1х0,143+1х0,143+1,09х0,143+1х0,143+1х0,143= 1,01</w:t>
      </w:r>
    </w:p>
    <w:p w:rsidR="00F81D6F" w:rsidRPr="007F0611" w:rsidRDefault="00F81D6F" w:rsidP="00F81D6F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Рассчитаем индекс результативности подпрограмма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««Обеспечение реализации муниципальной программы и прочие мероприятия» муниципальной программы</w:t>
      </w:r>
    </w:p>
    <w:p w:rsidR="00F81D6F" w:rsidRPr="007F0611" w:rsidRDefault="00F81D6F" w:rsidP="00F8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lastRenderedPageBreak/>
        <w:t>«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Развитие образования Октябрьского района на 2014-2020 годы</w:t>
      </w:r>
      <w:r w:rsidRPr="007F0611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»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»</w:t>
      </w:r>
    </w:p>
    <w:p w:rsidR="00F81D6F" w:rsidRPr="007F0611" w:rsidRDefault="00F81D6F" w:rsidP="00F8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Данная подпрограмма насчитывает 1 целевой показатель (индикатора)</w:t>
      </w:r>
    </w:p>
    <w:p w:rsidR="00F81D6F" w:rsidRPr="007F0611" w:rsidRDefault="00F81D6F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S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1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= 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ф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1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/ 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п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1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= 100 / 100 = 1</w:t>
      </w:r>
    </w:p>
    <w:p w:rsidR="00F81D6F" w:rsidRPr="007F0611" w:rsidRDefault="00F81D6F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S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2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= 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ф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2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/ R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п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 w:eastAsia="ru-RU"/>
        </w:rPr>
        <w:t xml:space="preserve">2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= 100 / 100 = 1</w:t>
      </w:r>
    </w:p>
    <w:p w:rsidR="00F81D6F" w:rsidRPr="007F0611" w:rsidRDefault="00F81D6F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</w:p>
    <w:p w:rsidR="00F81D6F" w:rsidRPr="007F0611" w:rsidRDefault="00F81D6F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Вес показателей: М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п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= 1 / 2 = 0,5</w:t>
      </w:r>
    </w:p>
    <w:p w:rsidR="00F81D6F" w:rsidRPr="007F0611" w:rsidRDefault="00F81D6F" w:rsidP="00F81D6F">
      <w:pPr>
        <w:spacing w:after="0" w:line="240" w:lineRule="auto"/>
        <w:ind w:firstLine="424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р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= 1х0,5+1х0,5=1</w:t>
      </w:r>
    </w:p>
    <w:p w:rsidR="00F81D6F" w:rsidRPr="007F0611" w:rsidRDefault="00F81D6F" w:rsidP="00F81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Под   эффективностью    понимается    отношение   затрат  на достижение (фактических) нефинансовых результатов реализации подпрограммы к планируемым  затратам подпрограммы. Эффективность подпрограммы определяется по индексу эффективности.</w:t>
      </w:r>
    </w:p>
    <w:p w:rsidR="00F81D6F" w:rsidRPr="007F0611" w:rsidRDefault="00F81D6F" w:rsidP="00F81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Индекс эффективности подпрограммы определяется по формуле:</w:t>
      </w:r>
    </w:p>
    <w:p w:rsidR="00F81D6F" w:rsidRPr="007F0611" w:rsidRDefault="00F81D6F" w:rsidP="00F81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Э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= (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V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Ф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xI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Р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) /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V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П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, где</w:t>
      </w:r>
    </w:p>
    <w:p w:rsidR="00F81D6F" w:rsidRPr="007F0611" w:rsidRDefault="00F81D6F" w:rsidP="00F81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Э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- индекс эффективности подпрограммы;</w:t>
      </w:r>
    </w:p>
    <w:p w:rsidR="00F81D6F" w:rsidRPr="007F0611" w:rsidRDefault="00F81D6F" w:rsidP="00F81D6F">
      <w:pPr>
        <w:widowControl w:val="0"/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Р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индекс результативности подпрограммы;</w:t>
      </w:r>
    </w:p>
    <w:p w:rsidR="00F81D6F" w:rsidRPr="007F0611" w:rsidRDefault="00F81D6F" w:rsidP="00F81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V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Ф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- объем фактического совокупного финансирования подпрограммы;</w:t>
      </w:r>
    </w:p>
    <w:p w:rsidR="00F81D6F" w:rsidRPr="007F0611" w:rsidRDefault="00F81D6F" w:rsidP="003810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V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П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- объем запланированного совокупного финансирования подпрограммы.</w:t>
      </w:r>
    </w:p>
    <w:p w:rsidR="00F81D6F" w:rsidRPr="007F0611" w:rsidRDefault="00F81D6F" w:rsidP="00381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Рассчитаем индекс эффективности Муниципальной программы «Развитие образования Октябрьского района на 2014-2020 годы»</w:t>
      </w:r>
    </w:p>
    <w:p w:rsidR="00F81D6F" w:rsidRPr="007F0611" w:rsidRDefault="00F81D6F" w:rsidP="003810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Э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= (1645504,8х1,02) / 1655488,2= 1,01</w:t>
      </w:r>
    </w:p>
    <w:p w:rsidR="00F81D6F" w:rsidRPr="007F0611" w:rsidRDefault="00F81D6F" w:rsidP="00F81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итогам проведенного анализа индекса эффективности  муниципальной программы «Развитие образования Октябрьского района на 2014-2020 годы» данная программа имеет высокий уровень эффективности.</w:t>
      </w:r>
    </w:p>
    <w:p w:rsidR="00F81D6F" w:rsidRPr="007F0611" w:rsidRDefault="00F81D6F" w:rsidP="00F81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81D6F" w:rsidRPr="007F0611" w:rsidRDefault="00F81D6F" w:rsidP="00F8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Рассчитаем индекс эффективности подпрограммы «Развитие дошкольного образования»</w:t>
      </w:r>
    </w:p>
    <w:p w:rsidR="00F81D6F" w:rsidRPr="007F0611" w:rsidRDefault="00F81D6F" w:rsidP="00F81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81D6F" w:rsidRPr="007F0611" w:rsidRDefault="00F81D6F" w:rsidP="00F81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Э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= (</w:t>
      </w:r>
      <w:r w:rsidR="009164B2"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367407,5х1,2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/ 372069,5 = 1,1</w:t>
      </w:r>
      <w:r w:rsidR="00802FFD"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</w:p>
    <w:p w:rsidR="00F81D6F" w:rsidRPr="007F0611" w:rsidRDefault="00F81D6F" w:rsidP="00F81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По итогам проведенного анализа индекса эффективности  подпрограммы «Развитие дошкольного образования» данная подпрограмма имеет высокий уровень эффективности.</w:t>
      </w:r>
    </w:p>
    <w:p w:rsidR="00F81D6F" w:rsidRPr="007F0611" w:rsidRDefault="00F81D6F" w:rsidP="00F81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81D6F" w:rsidRPr="007F0611" w:rsidRDefault="00F81D6F" w:rsidP="00973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Рассчитаем индекс эффективности подпрограммы «Развитие общего и дополнительного образования»</w:t>
      </w:r>
    </w:p>
    <w:p w:rsidR="00F81D6F" w:rsidRPr="007F0611" w:rsidRDefault="00F81D6F" w:rsidP="00381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Э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= (430734,1х1,01) / 431063,7 = 1,01</w:t>
      </w:r>
    </w:p>
    <w:p w:rsidR="00F81D6F" w:rsidRPr="007F0611" w:rsidRDefault="00F81D6F" w:rsidP="00381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итогам проведенного анализа индекса эффективности  подпрограммы «Развитие общего и дополнительного образования» данная подпрограмма имеет высокий уровень эффективности.</w:t>
      </w:r>
    </w:p>
    <w:p w:rsidR="00F81D6F" w:rsidRPr="007F0611" w:rsidRDefault="00F81D6F" w:rsidP="00F81D6F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Рассчитаем индекс эффективности подпрограммы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«Обеспечение реализации муниципальной программы и прочие мероприятия» муниципальной программы</w:t>
      </w:r>
    </w:p>
    <w:p w:rsidR="00F81D6F" w:rsidRPr="007F0611" w:rsidRDefault="00F81D6F" w:rsidP="00F8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7F0611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«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Развитие образования Октябрьского района на 2014-2020 годы</w:t>
      </w:r>
      <w:r w:rsidRPr="007F0611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»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»</w:t>
      </w:r>
    </w:p>
    <w:p w:rsidR="00F81D6F" w:rsidRPr="007F0611" w:rsidRDefault="00F81D6F" w:rsidP="00F81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</w:t>
      </w:r>
      <w:r w:rsidRPr="007F0611">
        <w:rPr>
          <w:rFonts w:ascii="Times New Roman" w:hAnsi="Times New Roman"/>
          <w:color w:val="000000" w:themeColor="text1"/>
          <w:sz w:val="28"/>
          <w:szCs w:val="28"/>
          <w:vertAlign w:val="subscript"/>
          <w:lang w:eastAsia="ru-RU"/>
        </w:rPr>
        <w:t>Э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= (24610,9х1) / 24610,9 = 1</w:t>
      </w:r>
    </w:p>
    <w:p w:rsidR="00F81D6F" w:rsidRPr="007F0611" w:rsidRDefault="00F81D6F" w:rsidP="00F81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итогам проведенного анализа индекса эффективности  подпрограммы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lastRenderedPageBreak/>
        <w:t xml:space="preserve">«Обеспечение реализации муниципальной программы и прочие мероприятия» муниципальной программы </w:t>
      </w:r>
      <w:r w:rsidRPr="007F0611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«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Развитие образования Октябрьского района на 2014-2020 годы</w:t>
      </w:r>
      <w:r w:rsidRPr="007F0611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»</w:t>
      </w:r>
      <w:r w:rsidR="00973FBC" w:rsidRPr="007F0611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данная подпрограмма имеет высокий уровень эффективности.</w:t>
      </w:r>
    </w:p>
    <w:p w:rsidR="00802CFA" w:rsidRPr="007F0611" w:rsidRDefault="00802CFA" w:rsidP="00F81D6F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 w:themeColor="text1"/>
          <w:sz w:val="28"/>
          <w:szCs w:val="28"/>
        </w:rPr>
      </w:pPr>
    </w:p>
    <w:p w:rsidR="009164B2" w:rsidRPr="007F0611" w:rsidRDefault="00F81D6F" w:rsidP="003810FC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7F0611">
        <w:rPr>
          <w:b/>
          <w:color w:val="000000" w:themeColor="text1"/>
          <w:sz w:val="28"/>
          <w:szCs w:val="28"/>
          <w:shd w:val="clear" w:color="auto" w:fill="FFFFFF"/>
        </w:rPr>
        <w:t>6. Оценка бюджетной эффективности муниципальной программы</w:t>
      </w:r>
      <w:r w:rsidR="009164B2" w:rsidRPr="007F0611">
        <w:rPr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F81D6F" w:rsidRPr="007F0611" w:rsidRDefault="009164B2" w:rsidP="009164B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kern w:val="2"/>
          <w:sz w:val="28"/>
          <w:szCs w:val="28"/>
          <w:lang w:eastAsia="ru-RU"/>
        </w:rPr>
        <w:t>Бюджетная эффект</w:t>
      </w:r>
      <w:r w:rsidR="00B52B96" w:rsidRPr="007F0611">
        <w:rPr>
          <w:rFonts w:ascii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ивность реализации Программы в </w:t>
      </w:r>
      <w:r w:rsidRPr="007F0611">
        <w:rPr>
          <w:rFonts w:ascii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2015 году характеризуется оптимальным соотношением достигнутых в ходе реализации основных мероприятий и связанных с их реализацией затрат. </w:t>
      </w:r>
      <w:r w:rsidRPr="007F0611">
        <w:rPr>
          <w:rFonts w:ascii="Times New Roman" w:hAnsi="Times New Roman"/>
          <w:color w:val="000000" w:themeColor="text1"/>
          <w:kern w:val="2"/>
          <w:sz w:val="28"/>
          <w:szCs w:val="28"/>
          <w:lang w:eastAsia="ru-RU"/>
        </w:rPr>
        <w:br/>
        <w:t>В ходе исполнения Программы в 2015 году обеспечена реализация принципов бюджетной системы: результативности и эффективности использования бюджетных средств, прозрачности, достоверности бюджета, адресности и целевого характера бюджетных средств.</w:t>
      </w:r>
    </w:p>
    <w:p w:rsidR="00E20336" w:rsidRPr="007F0611" w:rsidRDefault="00E20336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0611">
        <w:rPr>
          <w:color w:val="000000" w:themeColor="text1"/>
          <w:sz w:val="28"/>
          <w:szCs w:val="28"/>
          <w:shd w:val="clear" w:color="auto" w:fill="FFFFFF"/>
        </w:rPr>
        <w:t xml:space="preserve">На реализацию </w:t>
      </w:r>
      <w:r w:rsidR="009623A4" w:rsidRPr="007F0611">
        <w:rPr>
          <w:color w:val="000000" w:themeColor="text1"/>
          <w:sz w:val="28"/>
          <w:szCs w:val="28"/>
          <w:shd w:val="clear" w:color="auto" w:fill="FFFFFF"/>
        </w:rPr>
        <w:t>П</w:t>
      </w:r>
      <w:r w:rsidRPr="007F0611">
        <w:rPr>
          <w:color w:val="000000" w:themeColor="text1"/>
          <w:sz w:val="28"/>
          <w:szCs w:val="28"/>
          <w:shd w:val="clear" w:color="auto" w:fill="FFFFFF"/>
        </w:rPr>
        <w:t xml:space="preserve">рограммы </w:t>
      </w:r>
      <w:r w:rsidR="006639CA" w:rsidRPr="007F0611">
        <w:rPr>
          <w:color w:val="000000" w:themeColor="text1"/>
          <w:sz w:val="28"/>
          <w:szCs w:val="28"/>
          <w:shd w:val="clear" w:color="auto" w:fill="FFFFFF"/>
        </w:rPr>
        <w:t>в</w:t>
      </w:r>
      <w:r w:rsidRPr="007F0611">
        <w:rPr>
          <w:color w:val="000000" w:themeColor="text1"/>
          <w:sz w:val="28"/>
          <w:szCs w:val="28"/>
          <w:shd w:val="clear" w:color="auto" w:fill="FFFFFF"/>
        </w:rPr>
        <w:t xml:space="preserve"> 201</w:t>
      </w:r>
      <w:r w:rsidR="006639CA" w:rsidRPr="007F0611">
        <w:rPr>
          <w:color w:val="000000" w:themeColor="text1"/>
          <w:sz w:val="28"/>
          <w:szCs w:val="28"/>
          <w:shd w:val="clear" w:color="auto" w:fill="FFFFFF"/>
        </w:rPr>
        <w:t>5</w:t>
      </w:r>
      <w:r w:rsidRPr="007F0611">
        <w:rPr>
          <w:color w:val="000000" w:themeColor="text1"/>
          <w:sz w:val="28"/>
          <w:szCs w:val="28"/>
          <w:shd w:val="clear" w:color="auto" w:fill="FFFFFF"/>
        </w:rPr>
        <w:t xml:space="preserve"> год</w:t>
      </w:r>
      <w:r w:rsidR="006639CA" w:rsidRPr="007F0611">
        <w:rPr>
          <w:color w:val="000000" w:themeColor="text1"/>
          <w:sz w:val="28"/>
          <w:szCs w:val="28"/>
          <w:shd w:val="clear" w:color="auto" w:fill="FFFFFF"/>
        </w:rPr>
        <w:t>у</w:t>
      </w:r>
      <w:r w:rsidRPr="007F0611">
        <w:rPr>
          <w:color w:val="000000" w:themeColor="text1"/>
          <w:sz w:val="28"/>
          <w:szCs w:val="28"/>
          <w:shd w:val="clear" w:color="auto" w:fill="FFFFFF"/>
        </w:rPr>
        <w:t xml:space="preserve"> были утверждены бюджетные ассигнования в сумме </w:t>
      </w:r>
      <w:r w:rsidR="00434560" w:rsidRPr="007F0611">
        <w:rPr>
          <w:color w:val="000000" w:themeColor="text1"/>
          <w:sz w:val="28"/>
          <w:szCs w:val="28"/>
          <w:shd w:val="clear" w:color="auto" w:fill="FFFFFF"/>
        </w:rPr>
        <w:t>763460,0</w:t>
      </w:r>
      <w:r w:rsidR="00B52B96" w:rsidRPr="007F061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>тыс. рублей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, на 31 декабря 201</w:t>
      </w:r>
      <w:r w:rsidR="006639CA" w:rsidRPr="007F0611">
        <w:rPr>
          <w:color w:val="000000" w:themeColor="text1"/>
          <w:sz w:val="28"/>
          <w:szCs w:val="28"/>
          <w:shd w:val="clear" w:color="auto" w:fill="FFFFFF"/>
        </w:rPr>
        <w:t>5</w:t>
      </w:r>
      <w:r w:rsidRPr="007F0611">
        <w:rPr>
          <w:color w:val="000000" w:themeColor="text1"/>
          <w:sz w:val="28"/>
          <w:szCs w:val="28"/>
          <w:shd w:val="clear" w:color="auto" w:fill="FFFFFF"/>
        </w:rPr>
        <w:t xml:space="preserve"> года – 8</w:t>
      </w:r>
      <w:r w:rsidR="00434560" w:rsidRPr="007F0611">
        <w:rPr>
          <w:color w:val="000000" w:themeColor="text1"/>
          <w:sz w:val="28"/>
          <w:szCs w:val="28"/>
          <w:shd w:val="clear" w:color="auto" w:fill="FFFFFF"/>
        </w:rPr>
        <w:t>27744,1</w:t>
      </w:r>
      <w:r w:rsidR="00B52B96" w:rsidRPr="007F061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="00B52B96" w:rsidRPr="007F0611">
        <w:rPr>
          <w:color w:val="000000" w:themeColor="text1"/>
          <w:sz w:val="28"/>
          <w:szCs w:val="28"/>
          <w:shd w:val="clear" w:color="auto" w:fill="FFFFFF"/>
        </w:rPr>
        <w:t>тыс.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рублей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D70256" w:rsidRPr="007F0611" w:rsidRDefault="00E20336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0611">
        <w:rPr>
          <w:color w:val="000000" w:themeColor="text1"/>
          <w:sz w:val="28"/>
          <w:szCs w:val="28"/>
          <w:shd w:val="clear" w:color="auto" w:fill="FFFFFF"/>
        </w:rPr>
        <w:t>В 2016 году были добавлены сверхплановые средства бюджета района</w:t>
      </w:r>
      <w:r w:rsidR="00D70256" w:rsidRPr="007F0611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D70256" w:rsidRPr="007F0611" w:rsidRDefault="00D70256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0611">
        <w:rPr>
          <w:color w:val="000000" w:themeColor="text1"/>
          <w:sz w:val="28"/>
          <w:szCs w:val="28"/>
          <w:shd w:val="clear" w:color="auto" w:fill="FFFFFF"/>
        </w:rPr>
        <w:t>- на замену узла учета расхода газа по МБОУ СОШ № 23 п</w:t>
      </w:r>
      <w:r w:rsidR="00B52B96" w:rsidRPr="007F0611">
        <w:rPr>
          <w:color w:val="000000" w:themeColor="text1"/>
          <w:sz w:val="28"/>
          <w:szCs w:val="28"/>
          <w:shd w:val="clear" w:color="auto" w:fill="FFFFFF"/>
        </w:rPr>
        <w:t>ос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.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Красногорняцкий в сумме 189,2 тыс.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рублей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D70256" w:rsidRPr="007F0611" w:rsidRDefault="00D70256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0611">
        <w:rPr>
          <w:color w:val="000000" w:themeColor="text1"/>
          <w:sz w:val="28"/>
          <w:szCs w:val="28"/>
          <w:shd w:val="clear" w:color="auto" w:fill="FFFFFF"/>
        </w:rPr>
        <w:t>- на текущий ремонт котельной МБОУ СОШ № 3 х</w:t>
      </w:r>
      <w:r w:rsidR="00B52B96" w:rsidRPr="007F0611">
        <w:rPr>
          <w:color w:val="000000" w:themeColor="text1"/>
          <w:sz w:val="28"/>
          <w:szCs w:val="28"/>
          <w:shd w:val="clear" w:color="auto" w:fill="FFFFFF"/>
        </w:rPr>
        <w:t>ут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.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Киреевка в сумме 722,1 тыс.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рублей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F16FC9" w:rsidRPr="007F0611" w:rsidRDefault="00F16FC9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0611">
        <w:rPr>
          <w:color w:val="000000" w:themeColor="text1"/>
          <w:sz w:val="28"/>
          <w:szCs w:val="28"/>
          <w:shd w:val="clear" w:color="auto" w:fill="FFFFFF"/>
        </w:rPr>
        <w:t xml:space="preserve">- на </w:t>
      </w:r>
      <w:r w:rsidR="00B52B96" w:rsidRPr="007F0611">
        <w:rPr>
          <w:color w:val="000000" w:themeColor="text1"/>
          <w:sz w:val="28"/>
          <w:szCs w:val="28"/>
          <w:shd w:val="clear" w:color="auto" w:fill="FFFFFF"/>
        </w:rPr>
        <w:t xml:space="preserve">частичный ремонт кровли здания </w:t>
      </w:r>
      <w:r w:rsidRPr="007F0611">
        <w:rPr>
          <w:color w:val="000000" w:themeColor="text1"/>
          <w:sz w:val="28"/>
          <w:szCs w:val="28"/>
          <w:shd w:val="clear" w:color="auto" w:fill="FFFFFF"/>
        </w:rPr>
        <w:t xml:space="preserve"> МБОУ СОШ № 6 х</w:t>
      </w:r>
      <w:r w:rsidR="00B52B96" w:rsidRPr="007F0611">
        <w:rPr>
          <w:color w:val="000000" w:themeColor="text1"/>
          <w:sz w:val="28"/>
          <w:szCs w:val="28"/>
          <w:shd w:val="clear" w:color="auto" w:fill="FFFFFF"/>
        </w:rPr>
        <w:t>ут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.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Маркин в сумме 348,2 тыс.руб;</w:t>
      </w:r>
    </w:p>
    <w:p w:rsidR="00F16FC9" w:rsidRPr="007F0611" w:rsidRDefault="00F16FC9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0611">
        <w:rPr>
          <w:color w:val="000000" w:themeColor="text1"/>
          <w:sz w:val="28"/>
          <w:szCs w:val="28"/>
          <w:shd w:val="clear" w:color="auto" w:fill="FFFFFF"/>
        </w:rPr>
        <w:t>- ре</w:t>
      </w:r>
      <w:r w:rsidR="00B52B96" w:rsidRPr="007F0611">
        <w:rPr>
          <w:color w:val="000000" w:themeColor="text1"/>
          <w:sz w:val="28"/>
          <w:szCs w:val="28"/>
          <w:shd w:val="clear" w:color="auto" w:fill="FFFFFF"/>
        </w:rPr>
        <w:t xml:space="preserve">монт пищеблока МБОУ СОШ № 52 ст-ца 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Заплавская в сумме 1260,0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7F0611">
        <w:rPr>
          <w:color w:val="000000" w:themeColor="text1"/>
          <w:sz w:val="28"/>
          <w:szCs w:val="28"/>
          <w:shd w:val="clear" w:color="auto" w:fill="FFFFFF"/>
        </w:rPr>
        <w:t xml:space="preserve"> тыс.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рублей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F16FC9" w:rsidRPr="007F0611" w:rsidRDefault="00F16FC9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0611">
        <w:rPr>
          <w:color w:val="000000" w:themeColor="text1"/>
          <w:sz w:val="28"/>
          <w:szCs w:val="28"/>
          <w:shd w:val="clear" w:color="auto" w:fill="FFFFFF"/>
        </w:rPr>
        <w:t>- устройство пищеблока МБОУ СОШ №62 сл.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Красюковская в сумме 487,0 тыс.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рублей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F16FC9" w:rsidRPr="007F0611" w:rsidRDefault="00F16FC9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0611">
        <w:rPr>
          <w:color w:val="000000" w:themeColor="text1"/>
          <w:sz w:val="28"/>
          <w:szCs w:val="28"/>
          <w:shd w:val="clear" w:color="auto" w:fill="FFFFFF"/>
        </w:rPr>
        <w:t>- на замену котлов МБОУ СОШ № 75 п</w:t>
      </w:r>
      <w:r w:rsidR="00B52B96" w:rsidRPr="007F0611">
        <w:rPr>
          <w:color w:val="000000" w:themeColor="text1"/>
          <w:sz w:val="28"/>
          <w:szCs w:val="28"/>
          <w:shd w:val="clear" w:color="auto" w:fill="FFFFFF"/>
        </w:rPr>
        <w:t>ос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.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F0611">
        <w:rPr>
          <w:color w:val="000000" w:themeColor="text1"/>
          <w:sz w:val="28"/>
          <w:szCs w:val="28"/>
          <w:shd w:val="clear" w:color="auto" w:fill="FFFFFF"/>
        </w:rPr>
        <w:t xml:space="preserve">Кадамовский в сумме 332,0 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тыс.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рублей</w:t>
      </w:r>
      <w:r w:rsidRPr="007F0611">
        <w:rPr>
          <w:color w:val="000000" w:themeColor="text1"/>
          <w:sz w:val="28"/>
          <w:szCs w:val="28"/>
          <w:shd w:val="clear" w:color="auto" w:fill="FFFFFF"/>
        </w:rPr>
        <w:t xml:space="preserve">; </w:t>
      </w:r>
    </w:p>
    <w:p w:rsidR="00F16FC9" w:rsidRPr="007F0611" w:rsidRDefault="00F16FC9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0611">
        <w:rPr>
          <w:color w:val="000000" w:themeColor="text1"/>
          <w:sz w:val="28"/>
          <w:szCs w:val="28"/>
          <w:shd w:val="clear" w:color="auto" w:fill="FFFFFF"/>
        </w:rPr>
        <w:t>- на ремонт кровли МБОУ СОШ № 61 п</w:t>
      </w:r>
      <w:r w:rsidR="00B52B96" w:rsidRPr="007F0611">
        <w:rPr>
          <w:color w:val="000000" w:themeColor="text1"/>
          <w:sz w:val="28"/>
          <w:szCs w:val="28"/>
          <w:shd w:val="clear" w:color="auto" w:fill="FFFFFF"/>
        </w:rPr>
        <w:t>ос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.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Персиановский в сумме 2900,0 тыс.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рублей</w:t>
      </w:r>
      <w:r w:rsidR="006639CA" w:rsidRPr="007F0611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AE6BD6" w:rsidRPr="007F0611" w:rsidRDefault="00F16FC9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0611">
        <w:rPr>
          <w:color w:val="000000" w:themeColor="text1"/>
          <w:sz w:val="28"/>
          <w:szCs w:val="28"/>
          <w:shd w:val="clear" w:color="auto" w:fill="FFFFFF"/>
        </w:rPr>
        <w:t>- на демонтаж уличных туалетов МБОУ СОШ № 61 п</w:t>
      </w:r>
      <w:r w:rsidR="00B52B96" w:rsidRPr="007F0611">
        <w:rPr>
          <w:color w:val="000000" w:themeColor="text1"/>
          <w:sz w:val="28"/>
          <w:szCs w:val="28"/>
          <w:shd w:val="clear" w:color="auto" w:fill="FFFFFF"/>
        </w:rPr>
        <w:t>ос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.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F0611">
        <w:rPr>
          <w:color w:val="000000" w:themeColor="text1"/>
          <w:sz w:val="28"/>
          <w:szCs w:val="28"/>
          <w:shd w:val="clear" w:color="auto" w:fill="FFFFFF"/>
        </w:rPr>
        <w:t xml:space="preserve">Персиановский в сумме </w:t>
      </w:r>
      <w:r w:rsidR="00AE6BD6" w:rsidRPr="007F0611">
        <w:rPr>
          <w:color w:val="000000" w:themeColor="text1"/>
          <w:sz w:val="28"/>
          <w:szCs w:val="28"/>
          <w:shd w:val="clear" w:color="auto" w:fill="FFFFFF"/>
        </w:rPr>
        <w:t>998,2 тыс.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рублей</w:t>
      </w:r>
      <w:r w:rsidR="00AE6BD6" w:rsidRPr="007F0611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AE6BD6" w:rsidRPr="007F0611" w:rsidRDefault="00AE6BD6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0611">
        <w:rPr>
          <w:color w:val="000000" w:themeColor="text1"/>
          <w:sz w:val="28"/>
          <w:szCs w:val="28"/>
          <w:shd w:val="clear" w:color="auto" w:fill="FFFFFF"/>
        </w:rPr>
        <w:t>- ремонт библиотеки  по МБОУ СОШ № 61 п</w:t>
      </w:r>
      <w:r w:rsidR="00B52B96" w:rsidRPr="007F0611">
        <w:rPr>
          <w:color w:val="000000" w:themeColor="text1"/>
          <w:sz w:val="28"/>
          <w:szCs w:val="28"/>
          <w:shd w:val="clear" w:color="auto" w:fill="FFFFFF"/>
        </w:rPr>
        <w:t>ос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.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F0611">
        <w:rPr>
          <w:color w:val="000000" w:themeColor="text1"/>
          <w:sz w:val="28"/>
          <w:szCs w:val="28"/>
          <w:shd w:val="clear" w:color="auto" w:fill="FFFFFF"/>
        </w:rPr>
        <w:t xml:space="preserve">Персиановский в сумме 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299,1 тыс.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рублей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AE6BD6" w:rsidRPr="007F0611" w:rsidRDefault="00AE6BD6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0611">
        <w:rPr>
          <w:color w:val="000000" w:themeColor="text1"/>
          <w:sz w:val="28"/>
          <w:szCs w:val="28"/>
          <w:shd w:val="clear" w:color="auto" w:fill="FFFFFF"/>
        </w:rPr>
        <w:t>- ремонт котельной МБОУ СОШ № 1 х</w:t>
      </w:r>
      <w:r w:rsidR="00B52B96" w:rsidRPr="007F0611">
        <w:rPr>
          <w:color w:val="000000" w:themeColor="text1"/>
          <w:sz w:val="28"/>
          <w:szCs w:val="28"/>
          <w:shd w:val="clear" w:color="auto" w:fill="FFFFFF"/>
        </w:rPr>
        <w:t>ут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.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Керчик-Савров в сумме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             </w:t>
      </w:r>
      <w:r w:rsidRPr="007F0611">
        <w:rPr>
          <w:color w:val="000000" w:themeColor="text1"/>
          <w:sz w:val="28"/>
          <w:szCs w:val="28"/>
          <w:shd w:val="clear" w:color="auto" w:fill="FFFFFF"/>
        </w:rPr>
        <w:t xml:space="preserve"> 673,0 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тыс.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рублей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AE6BD6" w:rsidRPr="007F0611" w:rsidRDefault="00AE6BD6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0611">
        <w:rPr>
          <w:color w:val="000000" w:themeColor="text1"/>
          <w:sz w:val="28"/>
          <w:szCs w:val="28"/>
          <w:shd w:val="clear" w:color="auto" w:fill="FFFFFF"/>
        </w:rPr>
        <w:t>- проектно-сметная документация на газификацию МБОУ СОШ № 4</w:t>
      </w:r>
      <w:r w:rsidR="00EA2ECB">
        <w:rPr>
          <w:color w:val="000000" w:themeColor="text1"/>
          <w:sz w:val="28"/>
          <w:szCs w:val="28"/>
          <w:shd w:val="clear" w:color="auto" w:fill="FFFFFF"/>
        </w:rPr>
        <w:t xml:space="preserve">            </w:t>
      </w:r>
      <w:r w:rsidRPr="007F0611">
        <w:rPr>
          <w:color w:val="000000" w:themeColor="text1"/>
          <w:sz w:val="28"/>
          <w:szCs w:val="28"/>
          <w:shd w:val="clear" w:color="auto" w:fill="FFFFFF"/>
        </w:rPr>
        <w:t xml:space="preserve"> х</w:t>
      </w:r>
      <w:r w:rsidR="00B52B96" w:rsidRPr="007F0611">
        <w:rPr>
          <w:color w:val="000000" w:themeColor="text1"/>
          <w:sz w:val="28"/>
          <w:szCs w:val="28"/>
          <w:shd w:val="clear" w:color="auto" w:fill="FFFFFF"/>
        </w:rPr>
        <w:t>ут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.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Ягодинка в сумме 98,8 тыс.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рублей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AE6BD6" w:rsidRPr="007F0611" w:rsidRDefault="003810FC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0611">
        <w:rPr>
          <w:color w:val="000000" w:themeColor="text1"/>
          <w:sz w:val="28"/>
          <w:szCs w:val="28"/>
          <w:shd w:val="clear" w:color="auto" w:fill="FFFFFF"/>
        </w:rPr>
        <w:t>-</w:t>
      </w:r>
      <w:r w:rsidR="00AE6BD6" w:rsidRPr="007F0611">
        <w:rPr>
          <w:color w:val="000000" w:themeColor="text1"/>
          <w:sz w:val="28"/>
          <w:szCs w:val="28"/>
          <w:shd w:val="clear" w:color="auto" w:fill="FFFFFF"/>
        </w:rPr>
        <w:t>демонтаж и монтаж системы пожарной сигнализации № 4 х</w:t>
      </w:r>
      <w:r w:rsidR="00B52B96" w:rsidRPr="007F0611">
        <w:rPr>
          <w:color w:val="000000" w:themeColor="text1"/>
          <w:sz w:val="28"/>
          <w:szCs w:val="28"/>
          <w:shd w:val="clear" w:color="auto" w:fill="FFFFFF"/>
        </w:rPr>
        <w:t>ут</w:t>
      </w:r>
      <w:r w:rsidR="00AE6BD6" w:rsidRPr="007F0611">
        <w:rPr>
          <w:color w:val="000000" w:themeColor="text1"/>
          <w:sz w:val="28"/>
          <w:szCs w:val="28"/>
          <w:shd w:val="clear" w:color="auto" w:fill="FFFFFF"/>
        </w:rPr>
        <w:t>.</w:t>
      </w:r>
      <w:r w:rsidR="00EA2EC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E6BD6" w:rsidRPr="007F0611">
        <w:rPr>
          <w:color w:val="000000" w:themeColor="text1"/>
          <w:sz w:val="28"/>
          <w:szCs w:val="28"/>
          <w:shd w:val="clear" w:color="auto" w:fill="FFFFFF"/>
        </w:rPr>
        <w:t xml:space="preserve">Ягодинка и 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AE6BD6" w:rsidRPr="007F0611">
        <w:rPr>
          <w:color w:val="000000" w:themeColor="text1"/>
          <w:sz w:val="28"/>
          <w:szCs w:val="28"/>
          <w:shd w:val="clear" w:color="auto" w:fill="FFFFFF"/>
        </w:rPr>
        <w:t xml:space="preserve">№ 19 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пос. Интернациональный </w:t>
      </w:r>
      <w:r w:rsidR="00AE6BD6" w:rsidRPr="007F0611">
        <w:rPr>
          <w:color w:val="000000" w:themeColor="text1"/>
          <w:sz w:val="28"/>
          <w:szCs w:val="28"/>
          <w:shd w:val="clear" w:color="auto" w:fill="FFFFFF"/>
        </w:rPr>
        <w:t>в сумме 410,0 тыс.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рублей</w:t>
      </w:r>
      <w:r w:rsidR="00AE6BD6" w:rsidRPr="007F0611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AE6BD6" w:rsidRPr="007F0611" w:rsidRDefault="003810FC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0611">
        <w:rPr>
          <w:color w:val="000000" w:themeColor="text1"/>
          <w:sz w:val="28"/>
          <w:szCs w:val="28"/>
          <w:shd w:val="clear" w:color="auto" w:fill="FFFFFF"/>
        </w:rPr>
        <w:t>-</w:t>
      </w:r>
      <w:r w:rsidR="00AE6BD6" w:rsidRPr="007F0611">
        <w:rPr>
          <w:color w:val="000000" w:themeColor="text1"/>
          <w:sz w:val="28"/>
          <w:szCs w:val="28"/>
          <w:shd w:val="clear" w:color="auto" w:fill="FFFFFF"/>
        </w:rPr>
        <w:t>проектно-сметная документация на реконструкцию МБОУ СОШ № 72 ст</w:t>
      </w:r>
      <w:r w:rsidR="00B52B96" w:rsidRPr="007F0611">
        <w:rPr>
          <w:color w:val="000000" w:themeColor="text1"/>
          <w:sz w:val="28"/>
          <w:szCs w:val="28"/>
          <w:shd w:val="clear" w:color="auto" w:fill="FFFFFF"/>
        </w:rPr>
        <w:t xml:space="preserve">-ца </w:t>
      </w:r>
      <w:r w:rsidR="00AE6BD6" w:rsidRPr="007F0611">
        <w:rPr>
          <w:color w:val="000000" w:themeColor="text1"/>
          <w:sz w:val="28"/>
          <w:szCs w:val="28"/>
          <w:shd w:val="clear" w:color="auto" w:fill="FFFFFF"/>
        </w:rPr>
        <w:t>Кривянская в сумме 541,2 тыс.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рублей</w:t>
      </w:r>
      <w:r w:rsidR="00AE6BD6" w:rsidRPr="007F0611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AE6BD6" w:rsidRPr="007F0611" w:rsidRDefault="00AE6BD6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0611">
        <w:rPr>
          <w:color w:val="000000" w:themeColor="text1"/>
          <w:sz w:val="28"/>
          <w:szCs w:val="28"/>
          <w:shd w:val="clear" w:color="auto" w:fill="FFFFFF"/>
        </w:rPr>
        <w:t>- ремонт пи</w:t>
      </w:r>
      <w:r w:rsidR="00B52B96" w:rsidRPr="007F0611">
        <w:rPr>
          <w:color w:val="000000" w:themeColor="text1"/>
          <w:sz w:val="28"/>
          <w:szCs w:val="28"/>
          <w:shd w:val="clear" w:color="auto" w:fill="FFFFFF"/>
        </w:rPr>
        <w:t xml:space="preserve">щеблока школы № 48 с. 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Алексеевка в сумме 498,9 тыс.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рублей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AE6BD6" w:rsidRPr="007F0611" w:rsidRDefault="00AE6BD6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0611">
        <w:rPr>
          <w:color w:val="000000" w:themeColor="text1"/>
          <w:sz w:val="28"/>
          <w:szCs w:val="28"/>
          <w:shd w:val="clear" w:color="auto" w:fill="FFFFFF"/>
        </w:rPr>
        <w:lastRenderedPageBreak/>
        <w:t>- замена оконных блоков школы № 48</w:t>
      </w:r>
      <w:r w:rsidR="00B52B96" w:rsidRPr="007F0611">
        <w:rPr>
          <w:color w:val="000000" w:themeColor="text1"/>
          <w:sz w:val="28"/>
          <w:szCs w:val="28"/>
          <w:shd w:val="clear" w:color="auto" w:fill="FFFFFF"/>
        </w:rPr>
        <w:t>с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.Алексеевка  в сумме 850,0 тыс.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рублей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AE6BD6" w:rsidRPr="007F0611" w:rsidRDefault="00AE6BD6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0611">
        <w:rPr>
          <w:color w:val="000000" w:themeColor="text1"/>
          <w:sz w:val="28"/>
          <w:szCs w:val="28"/>
          <w:shd w:val="clear" w:color="auto" w:fill="FFFFFF"/>
        </w:rPr>
        <w:t xml:space="preserve">- на видеонаблюдение по школам </w:t>
      </w:r>
      <w:r w:rsidR="006639CA" w:rsidRPr="007F0611">
        <w:rPr>
          <w:color w:val="000000" w:themeColor="text1"/>
          <w:sz w:val="28"/>
          <w:szCs w:val="28"/>
          <w:shd w:val="clear" w:color="auto" w:fill="FFFFFF"/>
        </w:rPr>
        <w:t xml:space="preserve">и садам </w:t>
      </w:r>
      <w:r w:rsidRPr="007F0611">
        <w:rPr>
          <w:color w:val="000000" w:themeColor="text1"/>
          <w:sz w:val="28"/>
          <w:szCs w:val="28"/>
          <w:shd w:val="clear" w:color="auto" w:fill="FFFFFF"/>
        </w:rPr>
        <w:t xml:space="preserve">в сумме </w:t>
      </w:r>
      <w:r w:rsidR="00434560" w:rsidRPr="007F0611">
        <w:rPr>
          <w:color w:val="000000" w:themeColor="text1"/>
          <w:sz w:val="28"/>
          <w:szCs w:val="28"/>
          <w:shd w:val="clear" w:color="auto" w:fill="FFFFFF"/>
        </w:rPr>
        <w:t>10618,6</w:t>
      </w:r>
      <w:r w:rsidRPr="007F0611">
        <w:rPr>
          <w:color w:val="000000" w:themeColor="text1"/>
          <w:sz w:val="28"/>
          <w:szCs w:val="28"/>
          <w:shd w:val="clear" w:color="auto" w:fill="FFFFFF"/>
        </w:rPr>
        <w:t xml:space="preserve"> тыс.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рублей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AE6BD6" w:rsidRPr="007F0611" w:rsidRDefault="00AE6BD6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0611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6639CA" w:rsidRPr="007F0611">
        <w:rPr>
          <w:color w:val="000000" w:themeColor="text1"/>
          <w:sz w:val="28"/>
          <w:szCs w:val="28"/>
          <w:shd w:val="clear" w:color="auto" w:fill="FFFFFF"/>
        </w:rPr>
        <w:t>на медосмотр по школам и садам в сумме 1641,2 тыс.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рублей</w:t>
      </w:r>
      <w:r w:rsidR="006639CA" w:rsidRPr="007F0611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6639CA" w:rsidRPr="007F0611" w:rsidRDefault="006639CA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0611">
        <w:rPr>
          <w:color w:val="000000" w:themeColor="text1"/>
          <w:sz w:val="28"/>
          <w:szCs w:val="28"/>
          <w:shd w:val="clear" w:color="auto" w:fill="FFFFFF"/>
        </w:rPr>
        <w:t>- на капи</w:t>
      </w:r>
      <w:r w:rsidR="00B52B96" w:rsidRPr="007F0611">
        <w:rPr>
          <w:color w:val="000000" w:themeColor="text1"/>
          <w:sz w:val="28"/>
          <w:szCs w:val="28"/>
          <w:shd w:val="clear" w:color="auto" w:fill="FFFFFF"/>
        </w:rPr>
        <w:t xml:space="preserve">тальный ремонт МБОУ СОШ № 41 ст-ца 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Бессергеневская в сумме 1331,6 тыс.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рублей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6639CA" w:rsidRPr="007F0611" w:rsidRDefault="006639CA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0611">
        <w:rPr>
          <w:color w:val="000000" w:themeColor="text1"/>
          <w:sz w:val="28"/>
          <w:szCs w:val="28"/>
          <w:shd w:val="clear" w:color="auto" w:fill="FFFFFF"/>
        </w:rPr>
        <w:t>- на приобретение ресепшена и услуг по установке по МАУ МУК № 4 в сумме 180,0 тыс.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рублей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6639CA" w:rsidRPr="007F0611" w:rsidRDefault="006639CA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0611">
        <w:rPr>
          <w:color w:val="000000" w:themeColor="text1"/>
          <w:sz w:val="28"/>
          <w:szCs w:val="28"/>
          <w:shd w:val="clear" w:color="auto" w:fill="FFFFFF"/>
        </w:rPr>
        <w:t>- на приобретение оборудования, хозтоваров по МАУ МУК № 4 в сумме 584,2 тыс.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рублей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6639CA" w:rsidRPr="007F0611" w:rsidRDefault="006639CA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0611">
        <w:rPr>
          <w:color w:val="000000" w:themeColor="text1"/>
          <w:sz w:val="28"/>
          <w:szCs w:val="28"/>
          <w:shd w:val="clear" w:color="auto" w:fill="FFFFFF"/>
        </w:rPr>
        <w:t xml:space="preserve">- на благоустройство модуля МБДОУ № 42 </w:t>
      </w:r>
      <w:r w:rsidR="00B52B96" w:rsidRPr="007F0611">
        <w:rPr>
          <w:color w:val="000000" w:themeColor="text1"/>
          <w:sz w:val="28"/>
          <w:szCs w:val="28"/>
          <w:shd w:val="clear" w:color="auto" w:fill="FFFFFF"/>
        </w:rPr>
        <w:t>р.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п.</w:t>
      </w:r>
      <w:r w:rsidR="0025050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Каменоломни в сумме 2895,5 тыс.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рублей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2C11F9" w:rsidRPr="007F0611" w:rsidRDefault="002C11F9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0611">
        <w:rPr>
          <w:color w:val="000000" w:themeColor="text1"/>
          <w:sz w:val="28"/>
          <w:szCs w:val="28"/>
          <w:shd w:val="clear" w:color="auto" w:fill="FFFFFF"/>
        </w:rPr>
        <w:t>- на оснащение образовател</w:t>
      </w:r>
      <w:r w:rsidR="00B52B96" w:rsidRPr="007F0611">
        <w:rPr>
          <w:color w:val="000000" w:themeColor="text1"/>
          <w:sz w:val="28"/>
          <w:szCs w:val="28"/>
          <w:shd w:val="clear" w:color="auto" w:fill="FFFFFF"/>
        </w:rPr>
        <w:t xml:space="preserve">ьной организации на 220 мест ст-ца 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Кривянская в сумме 1800,0 тыс.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рублей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2C11F9" w:rsidRPr="007F0611" w:rsidRDefault="002C11F9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0611">
        <w:rPr>
          <w:color w:val="000000" w:themeColor="text1"/>
          <w:sz w:val="28"/>
          <w:szCs w:val="28"/>
          <w:shd w:val="clear" w:color="auto" w:fill="FFFFFF"/>
        </w:rPr>
        <w:t xml:space="preserve">-на строительство дошкольной образовательной организации на 280 мест 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="00B52B96" w:rsidRPr="007F0611">
        <w:rPr>
          <w:color w:val="000000" w:themeColor="text1"/>
          <w:sz w:val="28"/>
          <w:szCs w:val="28"/>
          <w:shd w:val="clear" w:color="auto" w:fill="FFFFFF"/>
        </w:rPr>
        <w:t>р.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п.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Каменоломни добавлены областные средства в сумме 10000,0 тыс.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рублей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2C11F9" w:rsidRPr="007F0611" w:rsidRDefault="002C11F9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0611">
        <w:rPr>
          <w:color w:val="000000" w:themeColor="text1"/>
          <w:sz w:val="28"/>
          <w:szCs w:val="28"/>
          <w:shd w:val="clear" w:color="auto" w:fill="FFFFFF"/>
        </w:rPr>
        <w:t>- на технологическое присоединение  к электросетям по ДОУ № 3 х</w:t>
      </w:r>
      <w:r w:rsidR="00B52B96" w:rsidRPr="007F0611">
        <w:rPr>
          <w:color w:val="000000" w:themeColor="text1"/>
          <w:sz w:val="28"/>
          <w:szCs w:val="28"/>
          <w:shd w:val="clear" w:color="auto" w:fill="FFFFFF"/>
        </w:rPr>
        <w:t>ут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.</w:t>
      </w:r>
      <w:r w:rsidR="0025050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Шевченко в сумме 489,7 тыс.</w:t>
      </w:r>
      <w:r w:rsidR="0025050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руб</w:t>
      </w:r>
      <w:r w:rsidR="00250509">
        <w:rPr>
          <w:color w:val="000000" w:themeColor="text1"/>
          <w:sz w:val="28"/>
          <w:szCs w:val="28"/>
          <w:shd w:val="clear" w:color="auto" w:fill="FFFFFF"/>
        </w:rPr>
        <w:t>лей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2C11F9" w:rsidRPr="007F0611" w:rsidRDefault="002C11F9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0611">
        <w:rPr>
          <w:color w:val="000000" w:themeColor="text1"/>
          <w:sz w:val="28"/>
          <w:szCs w:val="28"/>
          <w:shd w:val="clear" w:color="auto" w:fill="FFFFFF"/>
        </w:rPr>
        <w:t>- на технологическое присоединение  к электросетям по ДОУ ст</w:t>
      </w:r>
      <w:r w:rsidR="00B52B96" w:rsidRPr="007F0611">
        <w:rPr>
          <w:color w:val="000000" w:themeColor="text1"/>
          <w:sz w:val="28"/>
          <w:szCs w:val="28"/>
          <w:shd w:val="clear" w:color="auto" w:fill="FFFFFF"/>
        </w:rPr>
        <w:t>-ца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F0611">
        <w:rPr>
          <w:color w:val="000000" w:themeColor="text1"/>
          <w:sz w:val="28"/>
          <w:szCs w:val="28"/>
          <w:shd w:val="clear" w:color="auto" w:fill="FFFFFF"/>
        </w:rPr>
        <w:t xml:space="preserve">Кривянская и 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B52B96" w:rsidRPr="007F0611">
        <w:rPr>
          <w:color w:val="000000" w:themeColor="text1"/>
          <w:sz w:val="28"/>
          <w:szCs w:val="28"/>
          <w:shd w:val="clear" w:color="auto" w:fill="FFFFFF"/>
        </w:rPr>
        <w:t>р.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п.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Каменоломни в сумме 1710,6 тыс.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рублей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2C11F9" w:rsidRPr="007F0611" w:rsidRDefault="002C11F9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0611">
        <w:rPr>
          <w:color w:val="000000" w:themeColor="text1"/>
          <w:sz w:val="28"/>
          <w:szCs w:val="28"/>
          <w:shd w:val="clear" w:color="auto" w:fill="FFFFFF"/>
        </w:rPr>
        <w:t>- на авторский надзор по вновь строящимся зданиям дошкольных организаций в сумме 548,7 тыс.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рублей;</w:t>
      </w:r>
    </w:p>
    <w:p w:rsidR="002C11F9" w:rsidRPr="007F0611" w:rsidRDefault="002C11F9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0611">
        <w:rPr>
          <w:color w:val="000000" w:themeColor="text1"/>
          <w:sz w:val="28"/>
          <w:szCs w:val="28"/>
          <w:shd w:val="clear" w:color="auto" w:fill="FFFFFF"/>
        </w:rPr>
        <w:t xml:space="preserve">- приобретение мебели по МБДОУ № 42 </w:t>
      </w:r>
      <w:r w:rsidR="00B52B96" w:rsidRPr="007F0611">
        <w:rPr>
          <w:color w:val="000000" w:themeColor="text1"/>
          <w:sz w:val="28"/>
          <w:szCs w:val="28"/>
          <w:shd w:val="clear" w:color="auto" w:fill="FFFFFF"/>
        </w:rPr>
        <w:t>р.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п.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Каменоломни в сумме 910,1</w:t>
      </w:r>
      <w:r w:rsidR="00250509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7F0611">
        <w:rPr>
          <w:color w:val="000000" w:themeColor="text1"/>
          <w:sz w:val="28"/>
          <w:szCs w:val="28"/>
          <w:shd w:val="clear" w:color="auto" w:fill="FFFFFF"/>
        </w:rPr>
        <w:t xml:space="preserve"> тыс.</w:t>
      </w:r>
      <w:r w:rsidR="0025050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руб</w:t>
      </w:r>
      <w:r w:rsidR="00250509">
        <w:rPr>
          <w:color w:val="000000" w:themeColor="text1"/>
          <w:sz w:val="28"/>
          <w:szCs w:val="28"/>
          <w:shd w:val="clear" w:color="auto" w:fill="FFFFFF"/>
        </w:rPr>
        <w:t>лей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2C11F9" w:rsidRPr="007F0611" w:rsidRDefault="002C11F9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0611">
        <w:rPr>
          <w:color w:val="000000" w:themeColor="text1"/>
          <w:sz w:val="28"/>
          <w:szCs w:val="28"/>
          <w:shd w:val="clear" w:color="auto" w:fill="FFFFFF"/>
        </w:rPr>
        <w:t>- на газификацию МБДОУ № 3 х</w:t>
      </w:r>
      <w:r w:rsidR="00B52B96" w:rsidRPr="007F0611">
        <w:rPr>
          <w:color w:val="000000" w:themeColor="text1"/>
          <w:sz w:val="28"/>
          <w:szCs w:val="28"/>
          <w:shd w:val="clear" w:color="auto" w:fill="FFFFFF"/>
        </w:rPr>
        <w:t>ут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.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Шевченко в сумме 590,7 тыс.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рублей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6639CA" w:rsidRPr="007F0611" w:rsidRDefault="006639CA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0611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2C11F9" w:rsidRPr="007F0611">
        <w:rPr>
          <w:color w:val="000000" w:themeColor="text1"/>
          <w:sz w:val="28"/>
          <w:szCs w:val="28"/>
          <w:shd w:val="clear" w:color="auto" w:fill="FFFFFF"/>
        </w:rPr>
        <w:t>асфальтирование территории МБДОУ № 2 п</w:t>
      </w:r>
      <w:r w:rsidR="00B52B96" w:rsidRPr="007F0611">
        <w:rPr>
          <w:color w:val="000000" w:themeColor="text1"/>
          <w:sz w:val="28"/>
          <w:szCs w:val="28"/>
          <w:shd w:val="clear" w:color="auto" w:fill="FFFFFF"/>
        </w:rPr>
        <w:t>ос</w:t>
      </w:r>
      <w:r w:rsidR="002C11F9" w:rsidRPr="007F0611">
        <w:rPr>
          <w:color w:val="000000" w:themeColor="text1"/>
          <w:sz w:val="28"/>
          <w:szCs w:val="28"/>
          <w:shd w:val="clear" w:color="auto" w:fill="FFFFFF"/>
        </w:rPr>
        <w:t>.Персиановский в сумме 216,0 тыс.</w:t>
      </w:r>
      <w:r w:rsidR="0025050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C11F9" w:rsidRPr="007F0611">
        <w:rPr>
          <w:color w:val="000000" w:themeColor="text1"/>
          <w:sz w:val="28"/>
          <w:szCs w:val="28"/>
          <w:shd w:val="clear" w:color="auto" w:fill="FFFFFF"/>
        </w:rPr>
        <w:t>руб</w:t>
      </w:r>
      <w:r w:rsidR="00250509">
        <w:rPr>
          <w:color w:val="000000" w:themeColor="text1"/>
          <w:sz w:val="28"/>
          <w:szCs w:val="28"/>
          <w:shd w:val="clear" w:color="auto" w:fill="FFFFFF"/>
        </w:rPr>
        <w:t>лей</w:t>
      </w:r>
      <w:r w:rsidR="002C11F9" w:rsidRPr="007F0611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2C11F9" w:rsidRPr="007F0611" w:rsidRDefault="002C11F9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0611">
        <w:rPr>
          <w:color w:val="000000" w:themeColor="text1"/>
          <w:sz w:val="28"/>
          <w:szCs w:val="28"/>
          <w:shd w:val="clear" w:color="auto" w:fill="FFFFFF"/>
        </w:rPr>
        <w:t>- приобретение и монтаж фильтра для МБДОУ № 28 х</w:t>
      </w:r>
      <w:r w:rsidR="00B52B96" w:rsidRPr="007F0611">
        <w:rPr>
          <w:color w:val="000000" w:themeColor="text1"/>
          <w:sz w:val="28"/>
          <w:szCs w:val="28"/>
          <w:shd w:val="clear" w:color="auto" w:fill="FFFFFF"/>
        </w:rPr>
        <w:t>ут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.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F0611">
        <w:rPr>
          <w:color w:val="000000" w:themeColor="text1"/>
          <w:sz w:val="28"/>
          <w:szCs w:val="28"/>
          <w:shd w:val="clear" w:color="auto" w:fill="FFFFFF"/>
        </w:rPr>
        <w:t>Верхняя Кадамовка в сумме 100,0 тыс.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рублей</w:t>
      </w:r>
      <w:r w:rsidR="00257D31" w:rsidRPr="007F0611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802FFD" w:rsidRPr="007F0611" w:rsidRDefault="00257D31" w:rsidP="00B52B96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0611">
        <w:rPr>
          <w:color w:val="000000" w:themeColor="text1"/>
          <w:sz w:val="28"/>
          <w:szCs w:val="28"/>
          <w:shd w:val="clear" w:color="auto" w:fill="FFFFFF"/>
        </w:rPr>
        <w:t>- на обеспечение государственных гарантий реализации прав граждан на получение общедоступного и бесплатного дошкольного, начального,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F0611">
        <w:rPr>
          <w:color w:val="000000" w:themeColor="text1"/>
          <w:sz w:val="28"/>
          <w:szCs w:val="28"/>
          <w:shd w:val="clear" w:color="auto" w:fill="FFFFFF"/>
        </w:rPr>
        <w:t xml:space="preserve">основного, среднего общего образования (областные средства) в сумме </w:t>
      </w:r>
      <w:r w:rsidR="00D35C6D" w:rsidRPr="007F0611">
        <w:rPr>
          <w:color w:val="000000" w:themeColor="text1"/>
          <w:sz w:val="28"/>
          <w:szCs w:val="28"/>
          <w:shd w:val="clear" w:color="auto" w:fill="FFFFFF"/>
        </w:rPr>
        <w:t>10071,1 тыс.</w:t>
      </w:r>
      <w:r w:rsidR="00973FBC" w:rsidRPr="007F0611">
        <w:rPr>
          <w:color w:val="000000" w:themeColor="text1"/>
          <w:sz w:val="28"/>
          <w:szCs w:val="28"/>
          <w:shd w:val="clear" w:color="auto" w:fill="FFFFFF"/>
        </w:rPr>
        <w:t xml:space="preserve"> рублей.</w:t>
      </w:r>
    </w:p>
    <w:p w:rsidR="00802FFD" w:rsidRPr="007F0611" w:rsidRDefault="00802FFD" w:rsidP="00802F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итогам проведенного анализа индекса эффективности  муниципальной программы «Развитие образования Октябрьского района на 2014-2020 годы» данная программа имеет высокий уровень эффективности.</w:t>
      </w:r>
    </w:p>
    <w:p w:rsidR="00F81D6F" w:rsidRPr="007F0611" w:rsidRDefault="00F81D6F" w:rsidP="00F81D6F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802FFD" w:rsidRDefault="00F81D6F" w:rsidP="003810FC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7F0611">
        <w:rPr>
          <w:b/>
          <w:color w:val="000000" w:themeColor="text1"/>
          <w:sz w:val="28"/>
          <w:szCs w:val="28"/>
          <w:shd w:val="clear" w:color="auto" w:fill="FFFFFF"/>
        </w:rPr>
        <w:t>7. Предложения по дальнейшей реализации муниципальной программы</w:t>
      </w:r>
      <w:r w:rsidR="00802FFD" w:rsidRPr="007F0611">
        <w:rPr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250509" w:rsidRPr="007F0611" w:rsidRDefault="00250509" w:rsidP="003810FC">
      <w:pPr>
        <w:pStyle w:val="a3"/>
        <w:shd w:val="clear" w:color="auto" w:fill="FFFFFF"/>
        <w:spacing w:before="0" w:beforeAutospacing="0" w:after="0" w:afterAutospacing="0" w:line="285" w:lineRule="atLeast"/>
        <w:ind w:firstLine="709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802FFD" w:rsidRPr="007F0611" w:rsidRDefault="00802FFD" w:rsidP="00802FF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kern w:val="2"/>
          <w:sz w:val="28"/>
          <w:szCs w:val="28"/>
          <w:lang w:eastAsia="ru-RU"/>
        </w:rPr>
        <w:t>В 201</w:t>
      </w:r>
      <w:r w:rsidR="00B52B96" w:rsidRPr="007F0611">
        <w:rPr>
          <w:rFonts w:ascii="Times New Roman" w:hAnsi="Times New Roman"/>
          <w:color w:val="000000" w:themeColor="text1"/>
          <w:kern w:val="2"/>
          <w:sz w:val="28"/>
          <w:szCs w:val="28"/>
          <w:lang w:eastAsia="ru-RU"/>
        </w:rPr>
        <w:t>6</w:t>
      </w:r>
      <w:r w:rsidRPr="007F0611">
        <w:rPr>
          <w:rFonts w:ascii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году в рамках оптимизации бюджетных расходов на реализацию основных мероприятий подпрограмм муниципальной программы предлагается:</w:t>
      </w:r>
    </w:p>
    <w:p w:rsidR="00802FFD" w:rsidRPr="007F0611" w:rsidRDefault="00802FFD" w:rsidP="00802FF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kern w:val="2"/>
          <w:sz w:val="28"/>
          <w:szCs w:val="28"/>
          <w:lang w:eastAsia="ru-RU"/>
        </w:rPr>
        <w:t>-производить корректировку муниципальных заданий подведомственным образовательным учреждениям и перерасчет объемов субсидий на их выполнение на основании мониторинга выполнения муниципальных заданий;</w:t>
      </w:r>
    </w:p>
    <w:p w:rsidR="00802FFD" w:rsidRPr="007F0611" w:rsidRDefault="00802FFD" w:rsidP="00802FF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kern w:val="2"/>
          <w:sz w:val="28"/>
          <w:szCs w:val="28"/>
          <w:lang w:eastAsia="ru-RU"/>
        </w:rPr>
        <w:lastRenderedPageBreak/>
        <w:t>-производить мониторинг  объема бюджетных ассигнований, необходимых  на реализацию указов Президента Российской Федерации от 07.05.2012 № 597 «О мероприятиях по реализации государственной социальной политики»,  в части выполнения показателя по доведению заработной платы педагогических работников до средней по региону, не допуская значительного перевыполнения показателей;</w:t>
      </w:r>
    </w:p>
    <w:p w:rsidR="00802FFD" w:rsidRPr="007F0611" w:rsidRDefault="00802FFD" w:rsidP="00802FF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kern w:val="2"/>
          <w:sz w:val="28"/>
          <w:szCs w:val="28"/>
          <w:lang w:eastAsia="ru-RU"/>
        </w:rPr>
        <w:t>Также</w:t>
      </w:r>
      <w:r w:rsidR="00B52B96" w:rsidRPr="007F0611">
        <w:rPr>
          <w:rFonts w:ascii="Times New Roman" w:hAnsi="Times New Roman"/>
          <w:color w:val="000000" w:themeColor="text1"/>
          <w:kern w:val="2"/>
          <w:sz w:val="28"/>
          <w:szCs w:val="28"/>
          <w:lang w:eastAsia="ru-RU"/>
        </w:rPr>
        <w:t>,</w:t>
      </w:r>
      <w:r w:rsidRPr="007F0611">
        <w:rPr>
          <w:rFonts w:ascii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предлагается в 2016 году привести значения целевых показателей в соответствие со значениями аналогичных показателей, установленных Планом мероприятий («дорожной картой») «Изменения в отраслях социальной сферы, направленные на повышение эффективности образования в Ростовской области» (постановление Правительства Ростовской области от 25.04.2013 № 241).</w:t>
      </w:r>
    </w:p>
    <w:p w:rsidR="007F0611" w:rsidRPr="007F0611" w:rsidRDefault="007F0611" w:rsidP="007F06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A2ECB" w:rsidRDefault="00EA2ECB" w:rsidP="007F06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Управляющий делами </w:t>
      </w:r>
    </w:p>
    <w:p w:rsidR="007F0611" w:rsidRPr="007F0611" w:rsidRDefault="00EA2ECB" w:rsidP="007F06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Администрации Октябрьского района                                                 </w:t>
      </w:r>
      <w:r w:rsidR="0025685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Н.Н. Савченко</w:t>
      </w:r>
    </w:p>
    <w:p w:rsidR="007F0611" w:rsidRPr="007F0611" w:rsidRDefault="007F0611" w:rsidP="007F06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F0611" w:rsidRPr="007F0611" w:rsidRDefault="007F0611" w:rsidP="007F06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F0611" w:rsidRPr="007F0611" w:rsidRDefault="007F0611" w:rsidP="007F06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F0611" w:rsidRDefault="007F0611" w:rsidP="007F0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F0611" w:rsidRDefault="007F0611" w:rsidP="007F0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F0611" w:rsidRDefault="007F0611" w:rsidP="007F0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F0611" w:rsidRDefault="007F0611" w:rsidP="007F0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F0611" w:rsidRDefault="007F0611" w:rsidP="007F0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F0611" w:rsidRDefault="007F0611" w:rsidP="007F0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F0611" w:rsidRDefault="007F0611" w:rsidP="007F0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F0611" w:rsidRDefault="007F0611" w:rsidP="007F0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F0611" w:rsidRDefault="007F0611" w:rsidP="007F0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F0611" w:rsidRDefault="007F0611" w:rsidP="007F0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F0611" w:rsidRDefault="007F0611" w:rsidP="007F0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F0611" w:rsidRDefault="007F0611" w:rsidP="007F0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F0611" w:rsidRDefault="007F0611" w:rsidP="007F0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F0611" w:rsidRDefault="007F0611" w:rsidP="007F0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F0611" w:rsidRDefault="007F0611" w:rsidP="007F0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F0611" w:rsidRDefault="007F0611" w:rsidP="007F0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F0611" w:rsidRDefault="007F0611" w:rsidP="007F0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F0611" w:rsidRDefault="007F0611" w:rsidP="007F0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F0611" w:rsidRDefault="007F0611" w:rsidP="007F0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F0611" w:rsidRDefault="007F0611" w:rsidP="007F0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F0611" w:rsidRDefault="007F0611" w:rsidP="007F0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F0611" w:rsidRDefault="007F0611" w:rsidP="007F0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F0611" w:rsidRDefault="007F0611" w:rsidP="007F0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F0611" w:rsidRDefault="007F0611" w:rsidP="007F0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F0611" w:rsidRDefault="007F0611" w:rsidP="007F0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F0611" w:rsidRDefault="007F0611" w:rsidP="007F0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F0611" w:rsidRDefault="007F0611" w:rsidP="00EA2E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F0611" w:rsidRDefault="007F0611" w:rsidP="007F0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  <w:sectPr w:rsidR="007F0611" w:rsidSect="007F0611">
          <w:footerReference w:type="default" r:id="rId13"/>
          <w:footerReference w:type="first" r:id="rId14"/>
          <w:pgSz w:w="11906" w:h="16838"/>
          <w:pgMar w:top="1134" w:right="851" w:bottom="1418" w:left="851" w:header="709" w:footer="709" w:gutter="0"/>
          <w:pgNumType w:start="3"/>
          <w:cols w:space="708"/>
          <w:docGrid w:linePitch="360"/>
        </w:sectPr>
      </w:pPr>
    </w:p>
    <w:p w:rsidR="00F81D6F" w:rsidRPr="007F0611" w:rsidRDefault="00F81D6F" w:rsidP="007F06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№1 </w:t>
      </w:r>
    </w:p>
    <w:p w:rsidR="00F81D6F" w:rsidRPr="007F0611" w:rsidRDefault="00F81D6F" w:rsidP="00F81D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 отчету по реализации муниципальной программы</w:t>
      </w:r>
    </w:p>
    <w:p w:rsidR="00F81D6F" w:rsidRPr="007F0611" w:rsidRDefault="00F81D6F" w:rsidP="00F81D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Октябрьского района «Развитие образования </w:t>
      </w:r>
    </w:p>
    <w:p w:rsidR="00F81D6F" w:rsidRPr="007F0611" w:rsidRDefault="00F81D6F" w:rsidP="00381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Октябрьского района на 2014-2020 годы» за 2015год</w:t>
      </w:r>
    </w:p>
    <w:p w:rsidR="00F81D6F" w:rsidRPr="007F0611" w:rsidRDefault="00F81D6F" w:rsidP="00F81D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</w:t>
      </w:r>
      <w:r w:rsidR="00250509" w:rsidRPr="007F0611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250509">
        <w:rPr>
          <w:rFonts w:ascii="Times New Roman" w:hAnsi="Times New Roman"/>
          <w:color w:val="000000" w:themeColor="text1"/>
          <w:sz w:val="28"/>
          <w:szCs w:val="28"/>
        </w:rPr>
        <w:t>19.02.</w:t>
      </w:r>
      <w:r w:rsidR="00250509" w:rsidRPr="007F0611">
        <w:rPr>
          <w:rFonts w:ascii="Times New Roman" w:hAnsi="Times New Roman"/>
          <w:color w:val="000000" w:themeColor="text1"/>
          <w:sz w:val="28"/>
          <w:szCs w:val="28"/>
        </w:rPr>
        <w:t xml:space="preserve">2016 № </w:t>
      </w:r>
      <w:r w:rsidR="00250509">
        <w:rPr>
          <w:rFonts w:ascii="Times New Roman" w:hAnsi="Times New Roman"/>
          <w:color w:val="000000" w:themeColor="text1"/>
          <w:sz w:val="28"/>
          <w:szCs w:val="28"/>
        </w:rPr>
        <w:t>114</w:t>
      </w:r>
    </w:p>
    <w:p w:rsidR="009623A4" w:rsidRPr="007F0611" w:rsidRDefault="009623A4" w:rsidP="00962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Форма оценки результатов реализации муниципальной программы</w:t>
      </w:r>
    </w:p>
    <w:p w:rsidR="009623A4" w:rsidRPr="007F0611" w:rsidRDefault="009623A4" w:rsidP="00962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«Развитие образования Октябрьского района на 2014-2020 годы» за 2015 год</w:t>
      </w:r>
    </w:p>
    <w:p w:rsidR="009623A4" w:rsidRPr="007F0611" w:rsidRDefault="009623A4" w:rsidP="00962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40"/>
          <w:szCs w:val="40"/>
          <w:lang w:eastAsia="ru-RU"/>
        </w:rPr>
      </w:pPr>
    </w:p>
    <w:tbl>
      <w:tblPr>
        <w:tblW w:w="1494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40"/>
        <w:gridCol w:w="2721"/>
        <w:gridCol w:w="283"/>
        <w:gridCol w:w="851"/>
        <w:gridCol w:w="1134"/>
        <w:gridCol w:w="1275"/>
        <w:gridCol w:w="993"/>
        <w:gridCol w:w="203"/>
        <w:gridCol w:w="2773"/>
        <w:gridCol w:w="629"/>
        <w:gridCol w:w="222"/>
        <w:gridCol w:w="1054"/>
        <w:gridCol w:w="1134"/>
        <w:gridCol w:w="1134"/>
      </w:tblGrid>
      <w:tr w:rsidR="007F0611" w:rsidRPr="007F0611" w:rsidTr="007F0611">
        <w:trPr>
          <w:trHeight w:val="900"/>
        </w:trPr>
        <w:tc>
          <w:tcPr>
            <w:tcW w:w="540" w:type="dxa"/>
            <w:vMerge w:val="restart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N  </w:t>
            </w: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004" w:type="dxa"/>
            <w:gridSpan w:val="2"/>
            <w:vMerge w:val="restart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Задачи,   </w:t>
            </w: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направленные на</w:t>
            </w: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достижение цели</w:t>
            </w:r>
          </w:p>
        </w:tc>
        <w:tc>
          <w:tcPr>
            <w:tcW w:w="1985" w:type="dxa"/>
            <w:gridSpan w:val="2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Планируемый объем   </w:t>
            </w: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финансирования на   </w:t>
            </w: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решение данной      </w:t>
            </w: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задачи (тыс. руб.)  </w:t>
            </w:r>
          </w:p>
        </w:tc>
        <w:tc>
          <w:tcPr>
            <w:tcW w:w="2268" w:type="dxa"/>
            <w:gridSpan w:val="2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Фактический объем    </w:t>
            </w: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финансирования на    </w:t>
            </w: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решение данной задачи</w:t>
            </w: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(тыс. руб.)          </w:t>
            </w:r>
          </w:p>
        </w:tc>
        <w:tc>
          <w:tcPr>
            <w:tcW w:w="2976" w:type="dxa"/>
            <w:gridSpan w:val="2"/>
            <w:vMerge w:val="restart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Количественные  </w:t>
            </w: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и/или           </w:t>
            </w: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качественные    </w:t>
            </w: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целевые         </w:t>
            </w: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показатели,     </w:t>
            </w: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характеризующие </w:t>
            </w: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достижение целей</w:t>
            </w: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и решение задач </w:t>
            </w:r>
          </w:p>
        </w:tc>
        <w:tc>
          <w:tcPr>
            <w:tcW w:w="851" w:type="dxa"/>
            <w:gridSpan w:val="2"/>
            <w:vMerge w:val="restart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Единица  </w:t>
            </w: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измерения</w:t>
            </w:r>
          </w:p>
        </w:tc>
        <w:tc>
          <w:tcPr>
            <w:tcW w:w="1054" w:type="dxa"/>
            <w:vMerge w:val="restart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Базовое        </w:t>
            </w: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значение       </w:t>
            </w: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показателя (на </w:t>
            </w: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начало         </w:t>
            </w: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реализации     </w:t>
            </w: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муниципальной</w:t>
            </w: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программы)   </w:t>
            </w:r>
          </w:p>
        </w:tc>
        <w:tc>
          <w:tcPr>
            <w:tcW w:w="1134" w:type="dxa"/>
            <w:vMerge w:val="restart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Планируемое</w:t>
            </w: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значение   </w:t>
            </w: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показателя </w:t>
            </w: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на 2015   </w:t>
            </w:r>
          </w:p>
        </w:tc>
        <w:tc>
          <w:tcPr>
            <w:tcW w:w="1134" w:type="dxa"/>
            <w:vMerge w:val="restart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Достигнутое</w:t>
            </w: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значение   </w:t>
            </w: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показателя </w:t>
            </w: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за 2015  </w:t>
            </w:r>
          </w:p>
        </w:tc>
      </w:tr>
      <w:tr w:rsidR="007F0611" w:rsidRPr="007F0611" w:rsidTr="007F0611">
        <w:trPr>
          <w:trHeight w:val="540"/>
        </w:trPr>
        <w:tc>
          <w:tcPr>
            <w:tcW w:w="540" w:type="dxa"/>
            <w:vMerge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04" w:type="dxa"/>
            <w:gridSpan w:val="2"/>
            <w:vMerge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Бюджет    </w:t>
            </w: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района</w:t>
            </w:r>
          </w:p>
        </w:tc>
        <w:tc>
          <w:tcPr>
            <w:tcW w:w="1134" w:type="dxa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Другие   </w:t>
            </w: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источники</w:t>
            </w:r>
          </w:p>
        </w:tc>
        <w:tc>
          <w:tcPr>
            <w:tcW w:w="1275" w:type="dxa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Бюджет     </w:t>
            </w: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района  </w:t>
            </w:r>
          </w:p>
        </w:tc>
        <w:tc>
          <w:tcPr>
            <w:tcW w:w="993" w:type="dxa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другие   </w:t>
            </w: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источники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54" w:type="dxa"/>
            <w:vMerge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F0611" w:rsidRPr="007F0611" w:rsidTr="007F0611">
        <w:tc>
          <w:tcPr>
            <w:tcW w:w="540" w:type="dxa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3004" w:type="dxa"/>
            <w:gridSpan w:val="2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2       </w:t>
            </w:r>
          </w:p>
        </w:tc>
        <w:tc>
          <w:tcPr>
            <w:tcW w:w="851" w:type="dxa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3     </w:t>
            </w:r>
          </w:p>
        </w:tc>
        <w:tc>
          <w:tcPr>
            <w:tcW w:w="1134" w:type="dxa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4    </w:t>
            </w:r>
          </w:p>
        </w:tc>
        <w:tc>
          <w:tcPr>
            <w:tcW w:w="1275" w:type="dxa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5     </w:t>
            </w:r>
          </w:p>
        </w:tc>
        <w:tc>
          <w:tcPr>
            <w:tcW w:w="993" w:type="dxa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6    </w:t>
            </w:r>
          </w:p>
        </w:tc>
        <w:tc>
          <w:tcPr>
            <w:tcW w:w="2976" w:type="dxa"/>
            <w:gridSpan w:val="2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7        </w:t>
            </w:r>
          </w:p>
        </w:tc>
        <w:tc>
          <w:tcPr>
            <w:tcW w:w="851" w:type="dxa"/>
            <w:gridSpan w:val="2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8    </w:t>
            </w:r>
          </w:p>
        </w:tc>
        <w:tc>
          <w:tcPr>
            <w:tcW w:w="1054" w:type="dxa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9       </w:t>
            </w:r>
          </w:p>
        </w:tc>
        <w:tc>
          <w:tcPr>
            <w:tcW w:w="1134" w:type="dxa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10     </w:t>
            </w:r>
          </w:p>
        </w:tc>
        <w:tc>
          <w:tcPr>
            <w:tcW w:w="1134" w:type="dxa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11     </w:t>
            </w:r>
          </w:p>
        </w:tc>
      </w:tr>
      <w:tr w:rsidR="007F0611" w:rsidRPr="007F0611" w:rsidTr="007F0611">
        <w:trPr>
          <w:trHeight w:val="360"/>
        </w:trPr>
        <w:tc>
          <w:tcPr>
            <w:tcW w:w="14946" w:type="dxa"/>
            <w:gridSpan w:val="14"/>
          </w:tcPr>
          <w:p w:rsidR="00DE6087" w:rsidRPr="007F0611" w:rsidRDefault="00DE6087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Муниципальная программа «Развитие образования Октябрьского района на 2014-2020 годы»</w:t>
            </w:r>
          </w:p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Цель: Обеспечение устойчивого функционирования и развития муниципальной системы качественного и доступного образования в соответствии с требованиями инновационного развития района, запросов личности и современными потребностями общества.</w:t>
            </w:r>
          </w:p>
        </w:tc>
      </w:tr>
      <w:tr w:rsidR="007F0611" w:rsidRPr="007F0611" w:rsidTr="007F0611">
        <w:trPr>
          <w:trHeight w:val="549"/>
        </w:trPr>
        <w:tc>
          <w:tcPr>
            <w:tcW w:w="540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  <w:lang w:eastAsia="ru-RU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851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  <w:lang w:eastAsia="ru-RU"/>
              </w:rPr>
            </w:pPr>
          </w:p>
        </w:tc>
        <w:tc>
          <w:tcPr>
            <w:tcW w:w="1054" w:type="dxa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  <w:lang w:eastAsia="ru-RU"/>
              </w:rPr>
            </w:pPr>
          </w:p>
        </w:tc>
        <w:tc>
          <w:tcPr>
            <w:tcW w:w="1134" w:type="dxa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  <w:lang w:eastAsia="ru-RU"/>
              </w:rPr>
            </w:pPr>
          </w:p>
        </w:tc>
        <w:tc>
          <w:tcPr>
            <w:tcW w:w="1134" w:type="dxa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  <w:lang w:eastAsia="ru-RU"/>
              </w:rPr>
            </w:pPr>
          </w:p>
        </w:tc>
      </w:tr>
      <w:tr w:rsidR="007F0611" w:rsidRPr="007F0611" w:rsidTr="007F0611">
        <w:trPr>
          <w:trHeight w:val="2112"/>
        </w:trPr>
        <w:tc>
          <w:tcPr>
            <w:tcW w:w="540" w:type="dxa"/>
            <w:vMerge w:val="restart"/>
            <w:vAlign w:val="center"/>
          </w:tcPr>
          <w:p w:rsidR="009623A4" w:rsidRPr="00EA2ECB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A2ECB"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4" w:type="dxa"/>
            <w:gridSpan w:val="2"/>
            <w:vMerge w:val="restart"/>
            <w:vAlign w:val="center"/>
          </w:tcPr>
          <w:p w:rsidR="009623A4" w:rsidRPr="00EA2ECB" w:rsidRDefault="009623A4" w:rsidP="009623A4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Задача 1   Модернизация общего образования, обеспечивающая равную доступность, современное качество и эффективность образовательных услуг.</w:t>
            </w:r>
          </w:p>
          <w:p w:rsidR="009623A4" w:rsidRPr="00EA2ECB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Показатель 1    </w:t>
            </w:r>
          </w:p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Доля детей, которым предоставлена возможность получать услуги дошкольного образования, к доле детей в возрасте 1,6 - 7 лет, скорректированной на численность детей в возрасте 5 - 7 лет, обучающихся в школе» </w:t>
            </w:r>
          </w:p>
        </w:tc>
        <w:tc>
          <w:tcPr>
            <w:tcW w:w="851" w:type="dxa"/>
            <w:gridSpan w:val="2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54" w:type="dxa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62,0</w:t>
            </w:r>
          </w:p>
        </w:tc>
        <w:tc>
          <w:tcPr>
            <w:tcW w:w="1134" w:type="dxa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9623A4" w:rsidRPr="007F0611" w:rsidRDefault="00317EDC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78,6</w:t>
            </w:r>
          </w:p>
        </w:tc>
      </w:tr>
      <w:tr w:rsidR="007F0611" w:rsidRPr="007F0611" w:rsidTr="007F0611">
        <w:trPr>
          <w:trHeight w:val="172"/>
        </w:trPr>
        <w:tc>
          <w:tcPr>
            <w:tcW w:w="540" w:type="dxa"/>
            <w:vMerge/>
            <w:vAlign w:val="center"/>
          </w:tcPr>
          <w:p w:rsidR="009623A4" w:rsidRPr="00EA2ECB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gridSpan w:val="2"/>
            <w:vMerge/>
            <w:vAlign w:val="center"/>
          </w:tcPr>
          <w:p w:rsidR="009623A4" w:rsidRPr="00EA2ECB" w:rsidRDefault="009623A4" w:rsidP="009623A4">
            <w:pPr>
              <w:widowControl w:val="0"/>
              <w:autoSpaceDE w:val="0"/>
              <w:spacing w:after="0" w:line="240" w:lineRule="auto"/>
              <w:ind w:firstLine="25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 w:val="restart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Показатель 2 </w:t>
            </w:r>
          </w:p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Качество знаний учащихся на 2 уровне обучения</w:t>
            </w:r>
          </w:p>
        </w:tc>
        <w:tc>
          <w:tcPr>
            <w:tcW w:w="851" w:type="dxa"/>
            <w:gridSpan w:val="2"/>
            <w:vMerge w:val="restart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4" w:type="dxa"/>
            <w:vMerge w:val="restart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134" w:type="dxa"/>
            <w:vMerge w:val="restart"/>
          </w:tcPr>
          <w:p w:rsidR="009623A4" w:rsidRPr="007F0611" w:rsidRDefault="009623A4" w:rsidP="00DE60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47</w:t>
            </w:r>
          </w:p>
          <w:p w:rsidR="009623A4" w:rsidRPr="007F0611" w:rsidRDefault="009623A4" w:rsidP="00DE60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F0611" w:rsidRPr="007F0611" w:rsidTr="007F0611">
        <w:trPr>
          <w:trHeight w:val="376"/>
        </w:trPr>
        <w:tc>
          <w:tcPr>
            <w:tcW w:w="540" w:type="dxa"/>
            <w:vMerge/>
            <w:vAlign w:val="center"/>
          </w:tcPr>
          <w:p w:rsidR="009623A4" w:rsidRPr="00EA2ECB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gridSpan w:val="2"/>
            <w:vMerge/>
            <w:vAlign w:val="center"/>
          </w:tcPr>
          <w:p w:rsidR="009623A4" w:rsidRPr="00EA2ECB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54" w:type="dxa"/>
            <w:vMerge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53,5</w:t>
            </w:r>
          </w:p>
        </w:tc>
      </w:tr>
      <w:tr w:rsidR="007F0611" w:rsidRPr="007F0611" w:rsidTr="007F0611">
        <w:trPr>
          <w:trHeight w:val="322"/>
        </w:trPr>
        <w:tc>
          <w:tcPr>
            <w:tcW w:w="540" w:type="dxa"/>
            <w:vMerge/>
            <w:vAlign w:val="center"/>
          </w:tcPr>
          <w:p w:rsidR="009623A4" w:rsidRPr="00EA2ECB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gridSpan w:val="2"/>
            <w:vMerge/>
            <w:vAlign w:val="center"/>
          </w:tcPr>
          <w:p w:rsidR="009623A4" w:rsidRPr="00EA2ECB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Показатель 3    Качество знаний учащихся на 3 уровне обучения</w:t>
            </w:r>
          </w:p>
        </w:tc>
        <w:tc>
          <w:tcPr>
            <w:tcW w:w="851" w:type="dxa"/>
            <w:gridSpan w:val="2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4" w:type="dxa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</w:tcPr>
          <w:p w:rsidR="009623A4" w:rsidRPr="007F0611" w:rsidRDefault="009623A4" w:rsidP="00DE60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40,0</w:t>
            </w:r>
          </w:p>
        </w:tc>
      </w:tr>
      <w:tr w:rsidR="007F0611" w:rsidRPr="007F0611" w:rsidTr="007F0611">
        <w:trPr>
          <w:trHeight w:val="204"/>
        </w:trPr>
        <w:tc>
          <w:tcPr>
            <w:tcW w:w="540" w:type="dxa"/>
            <w:vMerge/>
            <w:vAlign w:val="center"/>
          </w:tcPr>
          <w:p w:rsidR="009623A4" w:rsidRPr="00EA2ECB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gridSpan w:val="2"/>
            <w:vMerge/>
            <w:vAlign w:val="center"/>
          </w:tcPr>
          <w:p w:rsidR="009623A4" w:rsidRPr="00EA2ECB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Показатель 4    Качество знаний учащихся на 4 уровне обучения</w:t>
            </w:r>
          </w:p>
        </w:tc>
        <w:tc>
          <w:tcPr>
            <w:tcW w:w="851" w:type="dxa"/>
            <w:gridSpan w:val="2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4" w:type="dxa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134" w:type="dxa"/>
          </w:tcPr>
          <w:p w:rsidR="009623A4" w:rsidRPr="007F0611" w:rsidRDefault="009623A4" w:rsidP="00DE60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134" w:type="dxa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63,0</w:t>
            </w:r>
          </w:p>
        </w:tc>
      </w:tr>
      <w:tr w:rsidR="007F0611" w:rsidRPr="007F0611" w:rsidTr="007F0611">
        <w:trPr>
          <w:trHeight w:val="204"/>
        </w:trPr>
        <w:tc>
          <w:tcPr>
            <w:tcW w:w="540" w:type="dxa"/>
            <w:vMerge/>
            <w:vAlign w:val="center"/>
          </w:tcPr>
          <w:p w:rsidR="009623A4" w:rsidRPr="00EA2ECB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gridSpan w:val="2"/>
            <w:vMerge/>
            <w:vAlign w:val="center"/>
          </w:tcPr>
          <w:p w:rsidR="009623A4" w:rsidRPr="00EA2ECB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Показатель 5   Доля выпускников 9-классов муниципальных общеобразовательных организаций, не сдавших ОГЭ, в общей численности выпускников общеобразовательных организаций»- </w:t>
            </w:r>
          </w:p>
        </w:tc>
        <w:tc>
          <w:tcPr>
            <w:tcW w:w="851" w:type="dxa"/>
            <w:gridSpan w:val="2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4" w:type="dxa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7F0611" w:rsidRPr="007F0611" w:rsidTr="007F0611">
        <w:trPr>
          <w:trHeight w:val="204"/>
        </w:trPr>
        <w:tc>
          <w:tcPr>
            <w:tcW w:w="540" w:type="dxa"/>
            <w:vMerge/>
            <w:vAlign w:val="center"/>
          </w:tcPr>
          <w:p w:rsidR="00F23912" w:rsidRPr="00EA2ECB" w:rsidRDefault="00F23912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gridSpan w:val="2"/>
            <w:vMerge/>
            <w:vAlign w:val="center"/>
          </w:tcPr>
          <w:p w:rsidR="00F23912" w:rsidRPr="00EA2ECB" w:rsidRDefault="00F23912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23912" w:rsidRPr="007F0611" w:rsidRDefault="00F23912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F23912" w:rsidRPr="007F0611" w:rsidRDefault="00F23912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23912" w:rsidRPr="007F0611" w:rsidRDefault="00F23912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23912" w:rsidRPr="007F0611" w:rsidRDefault="00F23912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 w:val="restart"/>
          </w:tcPr>
          <w:p w:rsidR="00F23912" w:rsidRPr="007F0611" w:rsidRDefault="00F23912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Показатель 6  Доля </w:t>
            </w: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выпускников муниципальных общеобразовательных организаций, не сдавших единый государственный экзамен по русскому языку и (или) математике, в общей численности выпускников общеобразовательных организаций</w:t>
            </w:r>
          </w:p>
        </w:tc>
        <w:tc>
          <w:tcPr>
            <w:tcW w:w="851" w:type="dxa"/>
            <w:gridSpan w:val="2"/>
          </w:tcPr>
          <w:p w:rsidR="00F23912" w:rsidRPr="007F0611" w:rsidRDefault="00F23912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054" w:type="dxa"/>
          </w:tcPr>
          <w:p w:rsidR="00F23912" w:rsidRPr="007F0611" w:rsidRDefault="00F23912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F23912" w:rsidRPr="007F0611" w:rsidRDefault="00F23912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F23912" w:rsidRPr="007F0611" w:rsidRDefault="00F23912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0,4</w:t>
            </w:r>
          </w:p>
        </w:tc>
      </w:tr>
      <w:tr w:rsidR="007F0611" w:rsidRPr="007F0611" w:rsidTr="007F0611">
        <w:trPr>
          <w:trHeight w:val="183"/>
        </w:trPr>
        <w:tc>
          <w:tcPr>
            <w:tcW w:w="540" w:type="dxa"/>
            <w:vMerge/>
            <w:vAlign w:val="center"/>
          </w:tcPr>
          <w:p w:rsidR="00F23912" w:rsidRPr="00EA2ECB" w:rsidRDefault="00F23912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gridSpan w:val="2"/>
            <w:vMerge/>
            <w:vAlign w:val="center"/>
          </w:tcPr>
          <w:p w:rsidR="00F23912" w:rsidRPr="00EA2ECB" w:rsidRDefault="00F23912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23912" w:rsidRPr="007F0611" w:rsidRDefault="00F23912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F23912" w:rsidRPr="007F0611" w:rsidRDefault="00F23912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23912" w:rsidRPr="007F0611" w:rsidRDefault="00F23912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23912" w:rsidRPr="007F0611" w:rsidRDefault="00F23912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</w:tcPr>
          <w:p w:rsidR="00F23912" w:rsidRPr="007F0611" w:rsidRDefault="00F23912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F23912" w:rsidRPr="007F0611" w:rsidRDefault="00F23912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  <w:lang w:eastAsia="ru-RU"/>
              </w:rPr>
            </w:pPr>
          </w:p>
        </w:tc>
        <w:tc>
          <w:tcPr>
            <w:tcW w:w="1054" w:type="dxa"/>
          </w:tcPr>
          <w:p w:rsidR="00F23912" w:rsidRPr="007F0611" w:rsidRDefault="00F23912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  <w:lang w:eastAsia="ru-RU"/>
              </w:rPr>
            </w:pPr>
          </w:p>
        </w:tc>
        <w:tc>
          <w:tcPr>
            <w:tcW w:w="1134" w:type="dxa"/>
          </w:tcPr>
          <w:p w:rsidR="00F23912" w:rsidRPr="007F0611" w:rsidRDefault="00F23912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  <w:lang w:eastAsia="ru-RU"/>
              </w:rPr>
            </w:pPr>
          </w:p>
        </w:tc>
        <w:tc>
          <w:tcPr>
            <w:tcW w:w="1134" w:type="dxa"/>
          </w:tcPr>
          <w:p w:rsidR="00F23912" w:rsidRPr="007F0611" w:rsidRDefault="00F23912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  <w:lang w:eastAsia="ru-RU"/>
              </w:rPr>
            </w:pPr>
          </w:p>
        </w:tc>
      </w:tr>
      <w:tr w:rsidR="007F0611" w:rsidRPr="007F0611" w:rsidTr="007F0611">
        <w:trPr>
          <w:trHeight w:val="492"/>
        </w:trPr>
        <w:tc>
          <w:tcPr>
            <w:tcW w:w="540" w:type="dxa"/>
            <w:vMerge w:val="restart"/>
          </w:tcPr>
          <w:p w:rsidR="009623A4" w:rsidRPr="00EA2ECB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3004" w:type="dxa"/>
            <w:gridSpan w:val="2"/>
            <w:vMerge w:val="restart"/>
          </w:tcPr>
          <w:p w:rsidR="009623A4" w:rsidRPr="00EA2ECB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Задача 2   </w:t>
            </w:r>
          </w:p>
          <w:p w:rsidR="009623A4" w:rsidRPr="00EA2ECB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кадрового ресурса системы образования через создание механизмов мотивации педагогов к повышению качества работы.</w:t>
            </w:r>
          </w:p>
        </w:tc>
        <w:tc>
          <w:tcPr>
            <w:tcW w:w="851" w:type="dxa"/>
            <w:vMerge w:val="restart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Показатель 1. Соотношение среднемесячной заработной платы педагогических работников к средней  заработной плате по региону:</w:t>
            </w:r>
          </w:p>
        </w:tc>
        <w:tc>
          <w:tcPr>
            <w:tcW w:w="851" w:type="dxa"/>
            <w:gridSpan w:val="2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22" w:type="dxa"/>
            <w:gridSpan w:val="3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7F0611">
        <w:trPr>
          <w:trHeight w:val="547"/>
        </w:trPr>
        <w:tc>
          <w:tcPr>
            <w:tcW w:w="540" w:type="dxa"/>
            <w:vMerge/>
          </w:tcPr>
          <w:p w:rsidR="009623A4" w:rsidRPr="00EA2ECB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gridSpan w:val="2"/>
            <w:vMerge/>
          </w:tcPr>
          <w:p w:rsidR="009623A4" w:rsidRPr="00EA2ECB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дошкольные учреждений</w:t>
            </w:r>
          </w:p>
        </w:tc>
        <w:tc>
          <w:tcPr>
            <w:tcW w:w="851" w:type="dxa"/>
            <w:gridSpan w:val="2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4" w:type="dxa"/>
          </w:tcPr>
          <w:p w:rsidR="009623A4" w:rsidRPr="007F0611" w:rsidRDefault="009623A4" w:rsidP="00DE608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134" w:type="dxa"/>
          </w:tcPr>
          <w:p w:rsidR="009623A4" w:rsidRPr="007F0611" w:rsidRDefault="009623A4" w:rsidP="00DE608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9623A4" w:rsidRPr="007F0611" w:rsidRDefault="009623A4" w:rsidP="00DE608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7F0611" w:rsidRPr="007F0611" w:rsidTr="007F0611">
        <w:trPr>
          <w:trHeight w:val="555"/>
        </w:trPr>
        <w:tc>
          <w:tcPr>
            <w:tcW w:w="540" w:type="dxa"/>
            <w:vMerge/>
          </w:tcPr>
          <w:p w:rsidR="009623A4" w:rsidRPr="00EA2ECB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gridSpan w:val="2"/>
            <w:vMerge/>
          </w:tcPr>
          <w:p w:rsidR="009623A4" w:rsidRPr="00EA2ECB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-общеобразовательные учреждения</w:t>
            </w:r>
          </w:p>
        </w:tc>
        <w:tc>
          <w:tcPr>
            <w:tcW w:w="851" w:type="dxa"/>
            <w:gridSpan w:val="2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4" w:type="dxa"/>
          </w:tcPr>
          <w:p w:rsidR="009623A4" w:rsidRPr="007F0611" w:rsidRDefault="009623A4" w:rsidP="00DE608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134" w:type="dxa"/>
          </w:tcPr>
          <w:p w:rsidR="009623A4" w:rsidRPr="007F0611" w:rsidRDefault="009623A4" w:rsidP="00DE608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9623A4" w:rsidRPr="007F0611" w:rsidRDefault="009623A4" w:rsidP="00DE608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7F0611" w:rsidRPr="007F0611" w:rsidTr="007F0611">
        <w:trPr>
          <w:trHeight w:val="876"/>
        </w:trPr>
        <w:tc>
          <w:tcPr>
            <w:tcW w:w="540" w:type="dxa"/>
            <w:vMerge/>
          </w:tcPr>
          <w:p w:rsidR="009623A4" w:rsidRPr="00EA2ECB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gridSpan w:val="2"/>
            <w:vMerge/>
          </w:tcPr>
          <w:p w:rsidR="009623A4" w:rsidRPr="00EA2ECB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 w:val="restart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-учреждения дополнительного образования</w:t>
            </w:r>
          </w:p>
        </w:tc>
        <w:tc>
          <w:tcPr>
            <w:tcW w:w="851" w:type="dxa"/>
            <w:gridSpan w:val="2"/>
            <w:vMerge w:val="restart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4" w:type="dxa"/>
            <w:vMerge w:val="restart"/>
          </w:tcPr>
          <w:p w:rsidR="009623A4" w:rsidRPr="007F0611" w:rsidRDefault="009623A4" w:rsidP="00DE608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1134" w:type="dxa"/>
            <w:vMerge w:val="restart"/>
          </w:tcPr>
          <w:p w:rsidR="009623A4" w:rsidRPr="007F0611" w:rsidRDefault="009623A4" w:rsidP="00DE608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134" w:type="dxa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80,5</w:t>
            </w:r>
          </w:p>
        </w:tc>
      </w:tr>
      <w:tr w:rsidR="007F0611" w:rsidRPr="007F0611" w:rsidTr="007F0611">
        <w:trPr>
          <w:trHeight w:val="70"/>
        </w:trPr>
        <w:tc>
          <w:tcPr>
            <w:tcW w:w="540" w:type="dxa"/>
            <w:vMerge/>
          </w:tcPr>
          <w:p w:rsidR="009623A4" w:rsidRPr="00EA2ECB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gridSpan w:val="2"/>
            <w:vMerge/>
          </w:tcPr>
          <w:p w:rsidR="009623A4" w:rsidRPr="00EA2ECB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7F0611">
        <w:tc>
          <w:tcPr>
            <w:tcW w:w="540" w:type="dxa"/>
          </w:tcPr>
          <w:p w:rsidR="009623A4" w:rsidRPr="00EA2ECB" w:rsidRDefault="009623A4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4" w:type="dxa"/>
            <w:gridSpan w:val="2"/>
          </w:tcPr>
          <w:p w:rsidR="009623A4" w:rsidRPr="00EA2ECB" w:rsidRDefault="009623A4" w:rsidP="009623A4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Задача 3.</w:t>
            </w:r>
          </w:p>
          <w:p w:rsidR="009623A4" w:rsidRPr="00EA2ECB" w:rsidRDefault="009623A4" w:rsidP="009623A4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комплекса социальных и управленческих условий устойчивого развития системы дополнительного </w:t>
            </w: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образования в интересах личностного, психического и духовного развития школьников, их жизненного самоопределения.</w:t>
            </w:r>
          </w:p>
        </w:tc>
        <w:tc>
          <w:tcPr>
            <w:tcW w:w="851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Показатель 1.</w:t>
            </w:r>
          </w:p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Удельный вес численности детей в возрасте 5-18 лет, получающих услуги дополнительного образования, в общей </w:t>
            </w: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численности детей в возрасте 5-18 лет.</w:t>
            </w:r>
          </w:p>
        </w:tc>
        <w:tc>
          <w:tcPr>
            <w:tcW w:w="851" w:type="dxa"/>
            <w:gridSpan w:val="2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54" w:type="dxa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</w:tr>
      <w:tr w:rsidR="007F0611" w:rsidRPr="007F0611" w:rsidTr="007F0611">
        <w:tc>
          <w:tcPr>
            <w:tcW w:w="14946" w:type="dxa"/>
            <w:gridSpan w:val="14"/>
            <w:vAlign w:val="center"/>
          </w:tcPr>
          <w:p w:rsidR="009623A4" w:rsidRPr="00EA2ECB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Подпрограмма «Развитие дошкольного образования»</w:t>
            </w:r>
          </w:p>
          <w:p w:rsidR="009623A4" w:rsidRPr="00EA2ECB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Цель: Удовлетворение потребностей населения Октябрьского района Ростовской области в доступных и качественных услугах </w:t>
            </w:r>
          </w:p>
          <w:p w:rsidR="009623A4" w:rsidRPr="00EA2ECB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дошкольного образования</w:t>
            </w:r>
          </w:p>
        </w:tc>
      </w:tr>
      <w:tr w:rsidR="007F0611" w:rsidRPr="007F0611" w:rsidTr="007F0611">
        <w:tc>
          <w:tcPr>
            <w:tcW w:w="540" w:type="dxa"/>
          </w:tcPr>
          <w:p w:rsidR="009623A4" w:rsidRPr="00EA2ECB" w:rsidRDefault="009623A4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gridSpan w:val="2"/>
          </w:tcPr>
          <w:p w:rsidR="009623A4" w:rsidRPr="00EA2ECB" w:rsidRDefault="009623A4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851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  <w:lang w:eastAsia="ru-RU"/>
              </w:rPr>
            </w:pPr>
          </w:p>
        </w:tc>
        <w:tc>
          <w:tcPr>
            <w:tcW w:w="1054" w:type="dxa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  <w:lang w:eastAsia="ru-RU"/>
              </w:rPr>
            </w:pPr>
          </w:p>
        </w:tc>
        <w:tc>
          <w:tcPr>
            <w:tcW w:w="1134" w:type="dxa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  <w:lang w:eastAsia="ru-RU"/>
              </w:rPr>
            </w:pPr>
          </w:p>
        </w:tc>
        <w:tc>
          <w:tcPr>
            <w:tcW w:w="1134" w:type="dxa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  <w:lang w:eastAsia="ru-RU"/>
              </w:rPr>
            </w:pPr>
          </w:p>
        </w:tc>
      </w:tr>
      <w:tr w:rsidR="007F0611" w:rsidRPr="007F0611" w:rsidTr="007F0611">
        <w:tc>
          <w:tcPr>
            <w:tcW w:w="540" w:type="dxa"/>
          </w:tcPr>
          <w:p w:rsidR="009623A4" w:rsidRPr="00EA2ECB" w:rsidRDefault="009623A4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4" w:type="dxa"/>
            <w:gridSpan w:val="2"/>
          </w:tcPr>
          <w:p w:rsidR="009623A4" w:rsidRPr="00EA2ECB" w:rsidRDefault="009623A4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Задача 1.</w:t>
            </w:r>
          </w:p>
          <w:p w:rsidR="009623A4" w:rsidRPr="00EA2ECB" w:rsidRDefault="009623A4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Мониторинг детей в возрасте от 0 до 3 лет, с целью своевременного предоставления услуг дошкольного образования.</w:t>
            </w:r>
          </w:p>
          <w:p w:rsidR="009623A4" w:rsidRPr="00EA2ECB" w:rsidRDefault="009623A4" w:rsidP="009623A4">
            <w:pPr>
              <w:widowControl w:val="0"/>
              <w:autoSpaceDE w:val="0"/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Показатель 1   </w:t>
            </w:r>
          </w:p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Доля детей в  возрасте  0-3 лет, стоящих на учёте для определения в муниципальные бюджетные дошкольные образовательные учреждения,  в  общей численности детей  в  возрасте  0-3лет.</w:t>
            </w:r>
          </w:p>
        </w:tc>
        <w:tc>
          <w:tcPr>
            <w:tcW w:w="851" w:type="dxa"/>
            <w:gridSpan w:val="2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4" w:type="dxa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134" w:type="dxa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</w:tr>
      <w:tr w:rsidR="007F0611" w:rsidRPr="007F0611" w:rsidTr="007F0611">
        <w:tc>
          <w:tcPr>
            <w:tcW w:w="540" w:type="dxa"/>
          </w:tcPr>
          <w:p w:rsidR="009623A4" w:rsidRPr="00EA2ECB" w:rsidRDefault="009623A4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4" w:type="dxa"/>
            <w:gridSpan w:val="2"/>
          </w:tcPr>
          <w:p w:rsidR="009623A4" w:rsidRPr="00EA2ECB" w:rsidRDefault="009623A4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Задача 2.</w:t>
            </w:r>
          </w:p>
          <w:p w:rsidR="009623A4" w:rsidRPr="00EA2ECB" w:rsidRDefault="009623A4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Выполнение плана по посещаемости детей детских садов.</w:t>
            </w:r>
          </w:p>
        </w:tc>
        <w:tc>
          <w:tcPr>
            <w:tcW w:w="851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Показатель 1</w:t>
            </w:r>
          </w:p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Доля детей, посещающих МБДОУ к списочному составу детей в детском саду</w:t>
            </w:r>
          </w:p>
        </w:tc>
        <w:tc>
          <w:tcPr>
            <w:tcW w:w="851" w:type="dxa"/>
            <w:gridSpan w:val="2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4" w:type="dxa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</w:tr>
      <w:tr w:rsidR="007F0611" w:rsidRPr="007F0611" w:rsidTr="007F0611">
        <w:tc>
          <w:tcPr>
            <w:tcW w:w="540" w:type="dxa"/>
          </w:tcPr>
          <w:p w:rsidR="009623A4" w:rsidRPr="00EA2ECB" w:rsidRDefault="00EA2ECB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623A4"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4" w:type="dxa"/>
            <w:gridSpan w:val="2"/>
          </w:tcPr>
          <w:p w:rsidR="009623A4" w:rsidRPr="00EA2ECB" w:rsidRDefault="009623A4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Задача 3.</w:t>
            </w:r>
          </w:p>
          <w:p w:rsidR="009623A4" w:rsidRPr="00EA2ECB" w:rsidRDefault="009623A4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Введение федеральных государственных образовательных стандартов дошкольного образования</w:t>
            </w:r>
          </w:p>
        </w:tc>
        <w:tc>
          <w:tcPr>
            <w:tcW w:w="851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Показатель 1</w:t>
            </w:r>
          </w:p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Доля воспитанников дошкольных образовательных организаций, обучающихся по программам, </w:t>
            </w: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соответствующим требованиям федеральных стандартов дошкольного образования</w:t>
            </w:r>
          </w:p>
        </w:tc>
        <w:tc>
          <w:tcPr>
            <w:tcW w:w="851" w:type="dxa"/>
            <w:gridSpan w:val="2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54" w:type="dxa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</w:tr>
      <w:tr w:rsidR="007F0611" w:rsidRPr="007F0611" w:rsidTr="007F0611">
        <w:tc>
          <w:tcPr>
            <w:tcW w:w="14946" w:type="dxa"/>
            <w:gridSpan w:val="14"/>
            <w:vAlign w:val="center"/>
          </w:tcPr>
          <w:p w:rsidR="009623A4" w:rsidRPr="00EA2ECB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Подпрограмма «Развитие общего и дополнительного образования»</w:t>
            </w:r>
          </w:p>
          <w:p w:rsidR="009623A4" w:rsidRPr="00EA2ECB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Цель: Обеспечение доступности качественного общего и дополнительного образования, соответствующего требованиям</w:t>
            </w:r>
          </w:p>
          <w:p w:rsidR="009623A4" w:rsidRPr="00EA2ECB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социально-экономического развития Октябрьского  района</w:t>
            </w:r>
          </w:p>
        </w:tc>
      </w:tr>
      <w:tr w:rsidR="007F0611" w:rsidRPr="007F0611" w:rsidTr="007F0611">
        <w:tc>
          <w:tcPr>
            <w:tcW w:w="540" w:type="dxa"/>
          </w:tcPr>
          <w:p w:rsidR="009623A4" w:rsidRPr="00EA2ECB" w:rsidRDefault="009623A4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gridSpan w:val="2"/>
          </w:tcPr>
          <w:p w:rsidR="009623A4" w:rsidRPr="00EA2ECB" w:rsidRDefault="009623A4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851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  <w:lang w:eastAsia="ru-RU"/>
              </w:rPr>
            </w:pPr>
          </w:p>
        </w:tc>
        <w:tc>
          <w:tcPr>
            <w:tcW w:w="1054" w:type="dxa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  <w:lang w:eastAsia="ru-RU"/>
              </w:rPr>
            </w:pPr>
          </w:p>
        </w:tc>
        <w:tc>
          <w:tcPr>
            <w:tcW w:w="1134" w:type="dxa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  <w:lang w:eastAsia="ru-RU"/>
              </w:rPr>
            </w:pPr>
          </w:p>
        </w:tc>
        <w:tc>
          <w:tcPr>
            <w:tcW w:w="1134" w:type="dxa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  <w:lang w:eastAsia="ru-RU"/>
              </w:rPr>
            </w:pPr>
          </w:p>
        </w:tc>
      </w:tr>
      <w:tr w:rsidR="007F0611" w:rsidRPr="007F0611" w:rsidTr="007F0611">
        <w:tc>
          <w:tcPr>
            <w:tcW w:w="540" w:type="dxa"/>
          </w:tcPr>
          <w:p w:rsidR="009623A4" w:rsidRPr="00EA2ECB" w:rsidRDefault="009623A4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E6087"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4" w:type="dxa"/>
            <w:gridSpan w:val="2"/>
          </w:tcPr>
          <w:p w:rsidR="009623A4" w:rsidRPr="00EA2ECB" w:rsidRDefault="009623A4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Задача 1.</w:t>
            </w:r>
          </w:p>
          <w:p w:rsidR="009623A4" w:rsidRPr="00EA2ECB" w:rsidRDefault="009623A4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положительной мотивации учащихся к обучению.</w:t>
            </w:r>
          </w:p>
        </w:tc>
        <w:tc>
          <w:tcPr>
            <w:tcW w:w="851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Доля учащихся, не посещающих общеобразователь</w:t>
            </w:r>
            <w:r w:rsidR="00DE6087"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ные организации, скорректированн</w:t>
            </w: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ый на количество учащихся, имеющих пропуски по уважительной причине</w:t>
            </w:r>
          </w:p>
        </w:tc>
        <w:tc>
          <w:tcPr>
            <w:tcW w:w="851" w:type="dxa"/>
            <w:gridSpan w:val="2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4" w:type="dxa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7F0611" w:rsidRPr="007F0611" w:rsidTr="007F0611">
        <w:tc>
          <w:tcPr>
            <w:tcW w:w="540" w:type="dxa"/>
          </w:tcPr>
          <w:p w:rsidR="009623A4" w:rsidRPr="00EA2ECB" w:rsidRDefault="009623A4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4" w:type="dxa"/>
            <w:gridSpan w:val="2"/>
          </w:tcPr>
          <w:p w:rsidR="00DE6087" w:rsidRPr="00EA2ECB" w:rsidRDefault="00DE6087" w:rsidP="00DE6087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Задача 2.</w:t>
            </w:r>
          </w:p>
          <w:p w:rsidR="009623A4" w:rsidRPr="00EA2ECB" w:rsidRDefault="009623A4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Внедрение федеральных государственных образовательных стандартов общего образования на 3-м уровне обучения</w:t>
            </w:r>
          </w:p>
        </w:tc>
        <w:tc>
          <w:tcPr>
            <w:tcW w:w="851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Показатель1</w:t>
            </w:r>
          </w:p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Доля общеобразовательных учреждений, реализующих федеральные государственные образовательные стандарты общего образования второго поколения </w:t>
            </w:r>
          </w:p>
        </w:tc>
        <w:tc>
          <w:tcPr>
            <w:tcW w:w="851" w:type="dxa"/>
            <w:gridSpan w:val="2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4" w:type="dxa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7F0611" w:rsidRPr="007F0611" w:rsidTr="007F0611">
        <w:tc>
          <w:tcPr>
            <w:tcW w:w="540" w:type="dxa"/>
          </w:tcPr>
          <w:p w:rsidR="009623A4" w:rsidRPr="00EA2ECB" w:rsidRDefault="009623A4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4" w:type="dxa"/>
            <w:gridSpan w:val="2"/>
          </w:tcPr>
          <w:p w:rsidR="00DE6087" w:rsidRPr="00EA2ECB" w:rsidRDefault="00DE6087" w:rsidP="00DE6087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Задача 3.</w:t>
            </w:r>
          </w:p>
          <w:p w:rsidR="009623A4" w:rsidRPr="00EA2ECB" w:rsidRDefault="009623A4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Введение предпрофильного и профильного обучения, обеспечивающего возможность выбора </w:t>
            </w: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учащимися учебного плана с учетом рынка труда выбора выпускниками будущей профессии;</w:t>
            </w:r>
          </w:p>
        </w:tc>
        <w:tc>
          <w:tcPr>
            <w:tcW w:w="851" w:type="dxa"/>
            <w:vMerge w:val="restart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 w:val="restart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Показатель1</w:t>
            </w:r>
          </w:p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Доля учащихся 8-11 классов, обучающихся по программам предпрофильного и профильного обучения</w:t>
            </w:r>
          </w:p>
        </w:tc>
        <w:tc>
          <w:tcPr>
            <w:tcW w:w="851" w:type="dxa"/>
            <w:gridSpan w:val="2"/>
            <w:vMerge w:val="restart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4" w:type="dxa"/>
            <w:vMerge w:val="restart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134" w:type="dxa"/>
            <w:vMerge w:val="restart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vMerge w:val="restart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</w:tr>
      <w:tr w:rsidR="007F0611" w:rsidRPr="007F0611" w:rsidTr="007F0611">
        <w:trPr>
          <w:trHeight w:val="63"/>
        </w:trPr>
        <w:tc>
          <w:tcPr>
            <w:tcW w:w="540" w:type="dxa"/>
            <w:vAlign w:val="center"/>
          </w:tcPr>
          <w:p w:rsidR="009623A4" w:rsidRPr="00EA2ECB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9623A4" w:rsidRPr="00EA2ECB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  <w:lang w:eastAsia="ru-RU"/>
              </w:rPr>
            </w:pPr>
          </w:p>
        </w:tc>
        <w:tc>
          <w:tcPr>
            <w:tcW w:w="1054" w:type="dxa"/>
            <w:vMerge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  <w:lang w:eastAsia="ru-RU"/>
              </w:rPr>
            </w:pPr>
          </w:p>
        </w:tc>
        <w:tc>
          <w:tcPr>
            <w:tcW w:w="1134" w:type="dxa"/>
            <w:vMerge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  <w:lang w:eastAsia="ru-RU"/>
              </w:rPr>
            </w:pPr>
          </w:p>
        </w:tc>
        <w:tc>
          <w:tcPr>
            <w:tcW w:w="1134" w:type="dxa"/>
            <w:vMerge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  <w:lang w:eastAsia="ru-RU"/>
              </w:rPr>
            </w:pPr>
          </w:p>
        </w:tc>
      </w:tr>
      <w:tr w:rsidR="007F0611" w:rsidRPr="007F0611" w:rsidTr="007F0611">
        <w:tc>
          <w:tcPr>
            <w:tcW w:w="540" w:type="dxa"/>
            <w:vMerge w:val="restart"/>
          </w:tcPr>
          <w:p w:rsidR="009623A4" w:rsidRPr="00EA2ECB" w:rsidRDefault="009623A4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04" w:type="dxa"/>
            <w:gridSpan w:val="2"/>
            <w:vMerge w:val="restart"/>
          </w:tcPr>
          <w:p w:rsidR="00DE6087" w:rsidRPr="00EA2ECB" w:rsidRDefault="00DE6087" w:rsidP="00DE6087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Задача 4.</w:t>
            </w:r>
          </w:p>
          <w:p w:rsidR="009623A4" w:rsidRPr="00EA2ECB" w:rsidRDefault="009623A4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Создание условий, способствующих формированию высокого уровня квалификации педагогических кадров</w:t>
            </w:r>
          </w:p>
        </w:tc>
        <w:tc>
          <w:tcPr>
            <w:tcW w:w="851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Показатель1</w:t>
            </w:r>
          </w:p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Доля педагогических работников, прошедших  обучение по программам повышения квалификации и/или профессиональной переподготовки  к общей численности педагогических работников</w:t>
            </w:r>
          </w:p>
        </w:tc>
        <w:tc>
          <w:tcPr>
            <w:tcW w:w="851" w:type="dxa"/>
            <w:gridSpan w:val="2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4" w:type="dxa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7F0611" w:rsidRPr="007F0611" w:rsidTr="007F0611">
        <w:tc>
          <w:tcPr>
            <w:tcW w:w="540" w:type="dxa"/>
            <w:vMerge/>
          </w:tcPr>
          <w:p w:rsidR="009623A4" w:rsidRPr="00EA2ECB" w:rsidRDefault="009623A4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gridSpan w:val="2"/>
            <w:vMerge/>
          </w:tcPr>
          <w:p w:rsidR="009623A4" w:rsidRPr="00EA2ECB" w:rsidRDefault="009623A4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Показатель 2 </w:t>
            </w:r>
          </w:p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Доля педагогических работников, имеющих высшее образование прошедших  к общей численности  педагогических работников</w:t>
            </w:r>
          </w:p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4" w:type="dxa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34" w:type="dxa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</w:tr>
      <w:tr w:rsidR="007F0611" w:rsidRPr="007F0611" w:rsidTr="007F0611">
        <w:tc>
          <w:tcPr>
            <w:tcW w:w="540" w:type="dxa"/>
          </w:tcPr>
          <w:p w:rsidR="009623A4" w:rsidRPr="00EA2ECB" w:rsidRDefault="009623A4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04" w:type="dxa"/>
            <w:gridSpan w:val="2"/>
          </w:tcPr>
          <w:p w:rsidR="00DE6087" w:rsidRPr="00EA2ECB" w:rsidRDefault="00DE6087" w:rsidP="00DE6087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Задача 5.</w:t>
            </w:r>
          </w:p>
          <w:p w:rsidR="009623A4" w:rsidRPr="00EA2ECB" w:rsidRDefault="009623A4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Создание для школьников равных стартовых возможностей социальной адаптации, воспитание потребности в активном и здоровом образе жизни</w:t>
            </w:r>
          </w:p>
        </w:tc>
        <w:tc>
          <w:tcPr>
            <w:tcW w:w="851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Показатель 1</w:t>
            </w:r>
          </w:p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Доля обучающихся, охваченных горячим питанием, в общей численности учащихся</w:t>
            </w:r>
          </w:p>
        </w:tc>
        <w:tc>
          <w:tcPr>
            <w:tcW w:w="851" w:type="dxa"/>
            <w:gridSpan w:val="2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4" w:type="dxa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134" w:type="dxa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34" w:type="dxa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</w:tr>
      <w:tr w:rsidR="007F0611" w:rsidRPr="007F0611" w:rsidTr="007F0611">
        <w:tc>
          <w:tcPr>
            <w:tcW w:w="540" w:type="dxa"/>
          </w:tcPr>
          <w:p w:rsidR="009623A4" w:rsidRPr="00EA2ECB" w:rsidRDefault="009623A4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04" w:type="dxa"/>
            <w:gridSpan w:val="2"/>
          </w:tcPr>
          <w:p w:rsidR="00DE6087" w:rsidRPr="00EA2ECB" w:rsidRDefault="00DE6087" w:rsidP="00DE6087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Задача 6.</w:t>
            </w:r>
          </w:p>
          <w:p w:rsidR="009623A4" w:rsidRPr="00EA2ECB" w:rsidRDefault="009623A4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Расширение потенциала </w:t>
            </w: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системы дополнительного образования Октябрьского района, создание условий для развития молодых талантов и детей с высокой мотивацией к обучению</w:t>
            </w:r>
          </w:p>
        </w:tc>
        <w:tc>
          <w:tcPr>
            <w:tcW w:w="851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Показатель 1</w:t>
            </w:r>
          </w:p>
          <w:p w:rsidR="009623A4" w:rsidRPr="007F0611" w:rsidRDefault="00DE6087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Удельный вес численности </w:t>
            </w: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обуча</w:t>
            </w:r>
            <w:r w:rsidR="009623A4"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851" w:type="dxa"/>
            <w:gridSpan w:val="2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54" w:type="dxa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</w:tr>
      <w:tr w:rsidR="007F0611" w:rsidRPr="007F0611" w:rsidTr="007F0611">
        <w:tc>
          <w:tcPr>
            <w:tcW w:w="14946" w:type="dxa"/>
            <w:gridSpan w:val="14"/>
            <w:vAlign w:val="center"/>
          </w:tcPr>
          <w:p w:rsidR="009623A4" w:rsidRPr="00EA2ECB" w:rsidRDefault="009623A4" w:rsidP="009623A4">
            <w:pPr>
              <w:widowControl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Подпрограмма</w:t>
            </w:r>
          </w:p>
          <w:p w:rsidR="009623A4" w:rsidRPr="00EA2ECB" w:rsidRDefault="009623A4" w:rsidP="009623A4">
            <w:pPr>
              <w:widowControl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««Обеспечение реализации муниципальной программы и прочие мероприятия» муниципальной программы</w:t>
            </w:r>
          </w:p>
          <w:p w:rsidR="009623A4" w:rsidRPr="00EA2ECB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A2E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  <w:t>«</w:t>
            </w: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Развитие образования Октябрьского района на 2014-2020 годы</w:t>
            </w:r>
            <w:r w:rsidRPr="00EA2E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  <w:t>»</w:t>
            </w: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»</w:t>
            </w:r>
          </w:p>
          <w:p w:rsidR="009623A4" w:rsidRPr="00EA2ECB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Цель: </w:t>
            </w: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Обеспечение организационных, информационных и методических условий для реализации муниципальной программы; повышение эффективности бюджетных расходов, направленных на развитие системы образования района</w:t>
            </w:r>
          </w:p>
        </w:tc>
      </w:tr>
      <w:tr w:rsidR="007F0611" w:rsidRPr="007F0611" w:rsidTr="007F0611">
        <w:tc>
          <w:tcPr>
            <w:tcW w:w="540" w:type="dxa"/>
          </w:tcPr>
          <w:p w:rsidR="009623A4" w:rsidRPr="00EA2ECB" w:rsidRDefault="009623A4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</w:tcPr>
          <w:p w:rsidR="009623A4" w:rsidRPr="00EA2ECB" w:rsidRDefault="009623A4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134" w:type="dxa"/>
            <w:gridSpan w:val="2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  <w:lang w:eastAsia="ru-RU"/>
              </w:rPr>
            </w:pPr>
          </w:p>
        </w:tc>
        <w:tc>
          <w:tcPr>
            <w:tcW w:w="1134" w:type="dxa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  <w:lang w:eastAsia="ru-RU"/>
              </w:rPr>
            </w:pPr>
          </w:p>
        </w:tc>
        <w:tc>
          <w:tcPr>
            <w:tcW w:w="1134" w:type="dxa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  <w:lang w:eastAsia="ru-RU"/>
              </w:rPr>
            </w:pPr>
          </w:p>
        </w:tc>
      </w:tr>
      <w:tr w:rsidR="007F0611" w:rsidRPr="007F0611" w:rsidTr="007F0611">
        <w:tc>
          <w:tcPr>
            <w:tcW w:w="540" w:type="dxa"/>
          </w:tcPr>
          <w:p w:rsidR="009623A4" w:rsidRPr="00EA2ECB" w:rsidRDefault="00DE6087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1" w:type="dxa"/>
          </w:tcPr>
          <w:p w:rsidR="009623A4" w:rsidRPr="00EA2ECB" w:rsidRDefault="00DE6087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Задача 1. </w:t>
            </w:r>
            <w:r w:rsidR="009623A4"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Разработка нормативных правовых, научно-методических и иных документов, направленных на эффективное решение задач муниципальной программы;</w:t>
            </w:r>
          </w:p>
          <w:p w:rsidR="009623A4" w:rsidRPr="00EA2ECB" w:rsidRDefault="009623A4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1.1.Мониторинг хода реализации и информационное сопровождение муниципальной программы, анализ процессов и результатов с целью своевременности </w:t>
            </w: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принятия управленческих решений;</w:t>
            </w:r>
          </w:p>
        </w:tc>
        <w:tc>
          <w:tcPr>
            <w:tcW w:w="1134" w:type="dxa"/>
            <w:gridSpan w:val="2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Показатель1</w:t>
            </w:r>
          </w:p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Доля муниципальных услуг отдела образования Администрации Октябрьского района, по которым утверждены административные регламенты их оказания, в общем количестве муниципальных услуг оказываемых отделом образования Администрации Октябрьского района</w:t>
            </w:r>
          </w:p>
        </w:tc>
        <w:tc>
          <w:tcPr>
            <w:tcW w:w="629" w:type="dxa"/>
          </w:tcPr>
          <w:p w:rsidR="009623A4" w:rsidRPr="007F0611" w:rsidRDefault="009623A4" w:rsidP="00DE60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gridSpan w:val="2"/>
          </w:tcPr>
          <w:p w:rsidR="009623A4" w:rsidRPr="007F0611" w:rsidRDefault="009623A4" w:rsidP="00DE60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9623A4" w:rsidRPr="007F0611" w:rsidRDefault="009623A4" w:rsidP="00DE60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9623A4" w:rsidRPr="007F0611" w:rsidRDefault="009623A4" w:rsidP="00DE60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7F0611" w:rsidRPr="007F0611" w:rsidTr="007F0611">
        <w:tc>
          <w:tcPr>
            <w:tcW w:w="540" w:type="dxa"/>
          </w:tcPr>
          <w:p w:rsidR="009623A4" w:rsidRPr="00EA2ECB" w:rsidRDefault="009623A4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721" w:type="dxa"/>
          </w:tcPr>
          <w:p w:rsidR="009623A4" w:rsidRPr="00EA2ECB" w:rsidRDefault="009623A4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Задача 2.</w:t>
            </w:r>
          </w:p>
          <w:p w:rsidR="009623A4" w:rsidRPr="00EA2ECB" w:rsidRDefault="009623A4" w:rsidP="009623A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2EC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Финансовое обеспечение на осуществление полномочий по организации и осуществлению деятельности по опеке и попечительству в соответствии со статьей 6 Областного закона «Об организации опеки и попечительства в Ростовской области</w:t>
            </w:r>
          </w:p>
        </w:tc>
        <w:tc>
          <w:tcPr>
            <w:tcW w:w="1134" w:type="dxa"/>
            <w:gridSpan w:val="2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</w:tcPr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Показатель1.</w:t>
            </w:r>
          </w:p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Доля детей-сирот и детей, оставшихся без попечения родителей, возвращенных из замещающих семей в государственные организации, от количества детей-сирот, принятых на воспитание в семьи граждан, в отчетном</w:t>
            </w:r>
          </w:p>
          <w:p w:rsidR="009623A4" w:rsidRPr="007F0611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629" w:type="dxa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gridSpan w:val="2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623A4" w:rsidRPr="007F0611" w:rsidRDefault="009623A4" w:rsidP="00DE6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9623A4" w:rsidRPr="007F0611" w:rsidRDefault="009623A4">
      <w:pPr>
        <w:rPr>
          <w:color w:val="000000" w:themeColor="text1"/>
          <w:sz w:val="40"/>
          <w:szCs w:val="40"/>
        </w:rPr>
      </w:pPr>
    </w:p>
    <w:p w:rsidR="00F23912" w:rsidRPr="007F0611" w:rsidRDefault="00F23912">
      <w:pPr>
        <w:rPr>
          <w:color w:val="000000" w:themeColor="text1"/>
          <w:sz w:val="40"/>
          <w:szCs w:val="40"/>
        </w:rPr>
      </w:pPr>
    </w:p>
    <w:p w:rsidR="00F23912" w:rsidRPr="007F0611" w:rsidRDefault="00F23912">
      <w:pPr>
        <w:rPr>
          <w:color w:val="000000" w:themeColor="text1"/>
          <w:sz w:val="40"/>
          <w:szCs w:val="40"/>
        </w:rPr>
      </w:pPr>
    </w:p>
    <w:p w:rsidR="00F23912" w:rsidRPr="007F0611" w:rsidRDefault="00F23912">
      <w:pPr>
        <w:rPr>
          <w:color w:val="000000" w:themeColor="text1"/>
          <w:sz w:val="40"/>
          <w:szCs w:val="40"/>
        </w:rPr>
      </w:pPr>
    </w:p>
    <w:p w:rsidR="00F23912" w:rsidRPr="007F0611" w:rsidRDefault="00F23912">
      <w:pPr>
        <w:rPr>
          <w:color w:val="000000" w:themeColor="text1"/>
          <w:sz w:val="40"/>
          <w:szCs w:val="40"/>
        </w:rPr>
      </w:pPr>
    </w:p>
    <w:p w:rsidR="00F23912" w:rsidRPr="007F0611" w:rsidRDefault="00F23912">
      <w:pPr>
        <w:rPr>
          <w:color w:val="000000" w:themeColor="text1"/>
          <w:sz w:val="40"/>
          <w:szCs w:val="40"/>
        </w:rPr>
      </w:pPr>
    </w:p>
    <w:p w:rsidR="009623A4" w:rsidRPr="007F0611" w:rsidRDefault="009623A4" w:rsidP="009623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№2 </w:t>
      </w:r>
    </w:p>
    <w:p w:rsidR="009623A4" w:rsidRPr="007F0611" w:rsidRDefault="009623A4" w:rsidP="00962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 отчету по реализации муниципальной программы</w:t>
      </w:r>
    </w:p>
    <w:p w:rsidR="009623A4" w:rsidRPr="007F0611" w:rsidRDefault="009623A4" w:rsidP="00962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Октябрьского района «Развитие образования </w:t>
      </w:r>
    </w:p>
    <w:p w:rsidR="009623A4" w:rsidRPr="007F0611" w:rsidRDefault="009623A4" w:rsidP="00F239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Октябрьского района на 2014-2020 годы» за 2015год</w:t>
      </w:r>
    </w:p>
    <w:p w:rsidR="009623A4" w:rsidRPr="007F0611" w:rsidRDefault="009623A4" w:rsidP="00962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</w:t>
      </w:r>
      <w:r w:rsidR="00250509" w:rsidRPr="007F0611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250509">
        <w:rPr>
          <w:rFonts w:ascii="Times New Roman" w:hAnsi="Times New Roman"/>
          <w:color w:val="000000" w:themeColor="text1"/>
          <w:sz w:val="28"/>
          <w:szCs w:val="28"/>
        </w:rPr>
        <w:t>19.02.</w:t>
      </w:r>
      <w:r w:rsidR="00250509" w:rsidRPr="007F0611">
        <w:rPr>
          <w:rFonts w:ascii="Times New Roman" w:hAnsi="Times New Roman"/>
          <w:color w:val="000000" w:themeColor="text1"/>
          <w:sz w:val="28"/>
          <w:szCs w:val="28"/>
        </w:rPr>
        <w:t xml:space="preserve">2016 № </w:t>
      </w:r>
      <w:r w:rsidR="00250509">
        <w:rPr>
          <w:rFonts w:ascii="Times New Roman" w:hAnsi="Times New Roman"/>
          <w:color w:val="000000" w:themeColor="text1"/>
          <w:sz w:val="28"/>
          <w:szCs w:val="28"/>
        </w:rPr>
        <w:t>114</w:t>
      </w:r>
    </w:p>
    <w:p w:rsidR="009623A4" w:rsidRPr="007F0611" w:rsidRDefault="009623A4" w:rsidP="00962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623A4" w:rsidRPr="007F0611" w:rsidRDefault="009623A4" w:rsidP="00962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Форма оперативного (годового отчета) о выполнении муниципальной программы  Октябрьского района</w:t>
      </w:r>
    </w:p>
    <w:p w:rsidR="009623A4" w:rsidRPr="007F0611" w:rsidRDefault="009623A4" w:rsidP="00962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"Развитие образования Октябрьского района на 2014-2020 годы"</w:t>
      </w:r>
    </w:p>
    <w:p w:rsidR="009623A4" w:rsidRPr="007F0611" w:rsidRDefault="009623A4" w:rsidP="00962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06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 январь-декабрь 2015 года.</w:t>
      </w: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2268"/>
        <w:gridCol w:w="1701"/>
        <w:gridCol w:w="1985"/>
        <w:gridCol w:w="2835"/>
        <w:gridCol w:w="1559"/>
      </w:tblGrid>
      <w:tr w:rsidR="007F0611" w:rsidRPr="007F0611" w:rsidTr="00317EDC">
        <w:trPr>
          <w:trHeight w:val="46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Наименования подпрограммы, мероприятия (с указанием порядкового номера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Объем  финансирования на 2015 год (тыс.руб.)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Выполнено  (тыс.руб.)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Степень и результаты  выполнения меропряития в соответствии с перечнем стандартных процедур, указанных в графе 3 приложения №5 к Порядку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Профинансировано (тыс.руб.)</w:t>
            </w:r>
          </w:p>
        </w:tc>
      </w:tr>
      <w:tr w:rsidR="007F0611" w:rsidRPr="007F0611" w:rsidTr="00317EDC">
        <w:trPr>
          <w:trHeight w:val="219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Финансовое обеспечение выполнения  муниципальных заданий  учреждений общедоступного  и  бесплатного дошкольного  образования  на  территории Октябрьского  района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72670,6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72670,6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61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D14DD"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6939,7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26939,7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AD14DD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 , средств обучения, игр, игрушек( 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660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112979,2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112979,2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1710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Строительство  и реконструкция дошкольной образовательной организации  на 220 мест Октябрьского района Кривянское с/п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8874,0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8761,6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112,4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62461,2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61396,8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1064,4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34307,3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33963,5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343,8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Строительство и реконструкция дошкольной образовательной  организации  на 280 мест Октябрьского района Каменоломненское г/п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3618,7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3367,4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251,3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39460,0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36721,1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2738,9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Строительный контроль на строительство дошкольного учреждения на 220 мест и 280 мест, в ст</w:t>
            </w:r>
            <w:r w:rsidR="00DE6087"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-це</w:t>
            </w: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.Кривянской и </w:t>
            </w:r>
            <w:r w:rsidR="00DE6087"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р.</w:t>
            </w: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п.Каменоломни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Оснащение дошкольной образовател</w:t>
            </w:r>
            <w:r w:rsidR="00DE6087"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ьной организации на 220 мест ст-це </w:t>
            </w: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Кривянской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Приобретение мебели для МБДОУ № 42 </w:t>
            </w:r>
            <w:r w:rsidR="00DE6087"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р.</w:t>
            </w: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п.</w:t>
            </w:r>
            <w:r w:rsidR="00DE6087"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Каменоломни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910,1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910,1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Благоустройство модуля МБДОУ № 42 </w:t>
            </w:r>
            <w:r w:rsidR="00DE6087"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р.</w:t>
            </w: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п.Каменоломни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2895,5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2895,5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9256D1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Технологическое присоед</w:t>
            </w:r>
            <w:r w:rsidR="00DE6087"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инение к электросетям по ДОО ст-це </w:t>
            </w: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Кривянской; выполнение работ по технической инвентаризации и паспортизации объектов капитального строительства(здание по ДОО</w:t>
            </w:r>
            <w:r w:rsidR="00DE6087"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ст.Кривянской);инженерно-геодезические изыскания(схема земельного участка,</w:t>
            </w:r>
            <w:r w:rsidR="00DE6087"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отображающая изображ</w:t>
            </w:r>
            <w:r w:rsidR="00DE6087"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ение построенной ДОО на 220м ст-це </w:t>
            </w: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Кривянской);разработка ПСД(расчет потребности в теплоте и газообразном топливе для теплоснабжения нежилого здания(объект незавершенного строительства школа-детский сад х</w:t>
            </w:r>
            <w:r w:rsidR="00DE6087"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ут</w:t>
            </w: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DE6087"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Яново-Грушевский)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1023,0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1023,0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9256D1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9256D1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9256D1">
        <w:trPr>
          <w:trHeight w:val="283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6087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Технологическое присоединение к электросетям по ДОУ</w:t>
            </w:r>
            <w:r w:rsidR="00DE6087"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</w:p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E6087"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р.</w:t>
            </w: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п.</w:t>
            </w:r>
            <w:r w:rsidR="00DE6087"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Каменоломни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687,6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687,6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Авторский надзор за строительством ДОУ на 220 мест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285,6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285,6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Авторский надзор за строительством ДОУ на 280 мест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263,1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263,1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Технологическое присоединение к электросетям по ДОУ № 3 х</w:t>
            </w:r>
            <w:r w:rsidR="00DE6087"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ут</w:t>
            </w: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.Шевченко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489,7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489,7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Приобретение электрооборудования для МБДОУ №1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Установка вентиляции на пищеблоке МБДОУ №9 х</w:t>
            </w:r>
            <w:r w:rsidR="00DE6087"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ут</w:t>
            </w: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DE6087"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Маркин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Газификация МБДОУ №3 "Мальвина"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590,7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590,7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Асфальтирование территории МБДОУ №2 "Улыбка"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Текущий ремонт системы вентиляции ДОУ № 42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Оборудование для пищеблока МБДОУ № 42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Приобретение и монтаж фильтра для воды МБДОУ №28 «Солнышко»  х</w:t>
            </w:r>
            <w:r w:rsidR="00DE6087"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ут</w:t>
            </w: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DE6087"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Верхняя Кадамовка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по подпрограмме</w:t>
            </w:r>
            <w:r w:rsidR="00DE6087" w:rsidRPr="007F061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061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"Развитие дошкольного образования"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95770,9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95407,2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363,7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62461,2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61396,8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1064,4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186746,5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183663,8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3082,7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D14DD"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6939,7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26939,7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AD14DD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Финансовое  обеспечение выполнения  муниципальных заданий  учреждений  общедоступного  и бесплатного  начального общего, основного  общего, среднего  общего образования  по  основным общеобразовательным программам, за  исключением полномочий  по финансовому  обеспечению образовательного процесса, отнесенных к полномочиям органов государственной власти субъектов РФ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78233,7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78233,7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96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1A4" w:rsidRPr="007F0611" w:rsidRDefault="00A421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421A4" w:rsidRPr="007F0611" w:rsidRDefault="00A421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421A4" w:rsidRPr="007F0611" w:rsidRDefault="00A421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421A4" w:rsidRPr="007F0611" w:rsidRDefault="00A421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421A4" w:rsidRPr="007F0611" w:rsidRDefault="00A421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421A4" w:rsidRPr="007F0611" w:rsidRDefault="00A421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421A4" w:rsidRPr="007F0611" w:rsidRDefault="00A421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421A4" w:rsidRPr="007F0611" w:rsidRDefault="00A421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421A4" w:rsidRPr="007F0611" w:rsidRDefault="00A421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421A4" w:rsidRPr="007F0611" w:rsidRDefault="00A421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421A4" w:rsidRPr="007F0611" w:rsidRDefault="00A421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421A4" w:rsidRPr="007F0611" w:rsidRDefault="00A421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421A4" w:rsidRPr="007F0611" w:rsidRDefault="00A421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421A4" w:rsidRPr="007F0611" w:rsidRDefault="00A421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623A4" w:rsidRPr="007F0611" w:rsidRDefault="00A421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7201,2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7201,2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A421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Реализация проекта «Всеобуч  по плаванию»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843,6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843,6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государственных  гарантий прав  граждан  на  получение общедоступного  и  бесплатного  дошкольного, начального общего, основного общего, среднего(полного) общего образования, а  также дополнительного образования  в  общеобразовательных учреждениях  в  размере, необходимом  для  реализации основных общеобразовательных программ  в  части финансирования  расходов  на оплату труда  работников общеобразовательных учреждений, расходов  на учебники  и  учебные  пособия, технические  средства обучения, расходные материалы  и  хозяйственные нужды(за  исключением расходов  на  </w:t>
            </w: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содержание зданий  и  коммунальных расходов, осуществляемых  из местных  бюджетов)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321243,4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321243,4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250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Финансовое  обеспечение выполнения  муниципальных заданий  муниципальных учреждений  дополнительного образования  на  территории Октябрьского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8718,0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8718,0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4B7FCD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491,5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491,5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4B7FCD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3476,5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3014,4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462,1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школьных спортклубов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159,3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Замена оконных блоков в здании МБОУ СОШ №48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ПСД на приобретение модуля в МБОУ СОШ №61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Ремонт кровли МБОУ СОШ №61 п</w:t>
            </w:r>
            <w:r w:rsidR="00DE6087"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</w:t>
            </w: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 Персиановский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Демонтаж и строительство уличных туалетов МБОУ СОШ №61 п</w:t>
            </w:r>
            <w:r w:rsidR="00DE6087"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</w:t>
            </w: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 Персиановский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998,1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998,1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Ремонт котлов отопления МБОУ СОШ №1 х</w:t>
            </w:r>
            <w:r w:rsidR="00DE6087"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ут</w:t>
            </w: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.Керчик-Савров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673,0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673,0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Замена котлов отопления МБОУ  ООШ №75 п</w:t>
            </w:r>
            <w:r w:rsidR="00DE6087"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</w:t>
            </w: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.Кадамовский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Ремонт пищеблока МБОУ СОШ №62 сл.Красюковская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487,0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487,0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Газификация МБОУ СОШ №4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Монтаж системы автоматической пожарной сигнализации по МБОУ СОШ №19,4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Разработка ПСД по объекту</w:t>
            </w:r>
            <w:r w:rsidR="00DE6087"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"Реконструкция здания МБОУ СОШ № 72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Работы по замене узла учета по МБОУ СОШ № 23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189,2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189,2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Ремонт пищеблока МБОУ СОШ №48 х</w:t>
            </w:r>
            <w:r w:rsidR="00DE6087"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ут</w:t>
            </w: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DE6087"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Алексеевка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498,9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498,9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DE6087"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емонт пищеблока МБОУ СОШ №52 ст-ца </w:t>
            </w: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Заплавская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1260,0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1260,0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Ремонт помещения библиотеки МБОУ СОШ № 61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299,1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299,1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Замена котлов МБОУ СОШ № 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722,1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722,1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Частичный ремонт кровельного покрытия МБОУ СОШ № 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348,2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348,2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Итого по подпрограмме</w:t>
            </w:r>
            <w:r w:rsidR="00DE6087" w:rsidRPr="007F061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061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"Развитие общего и дополнительного образования"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97964,5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97940,0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3476,5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3014,4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462,1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322087,0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322087,0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4B7FCD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7692,7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7692,7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4B7FCD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Информационно  методическое обеспечение  образовательного процесса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1691,9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1691,9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Осуществление  полномочий  по организации и осуществлению  деятельности по  опеке  и  попечительству в соответствии  со статьей 6 Областного  закона  от 26 декабря 2007 года №830-ЗС «Об организации  опеки  и попечительства  в  Ростовской области» (расходы на выплаты персоналу муниципальных органов)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1689,2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1689,2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Осуществление  полномочий  по организации и осуществлению  деятельности по  опеке  и  </w:t>
            </w: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попечительству в соответствии  со статьей 6 Областного  закона  от 26 декабря 2007 года №830-ЗС «Об организации  опеки  и попечительства  в  Ростовской области»   (иные закупки товаров, работ и услуг для обеспечения муниципальных нужд)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118,5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по оплате труда работников муниципальных органов Октябрьского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4846,9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4846,9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функций работников муниципальных органов Октябрьского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2555,6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2555,6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Реализация  направления расходов (уплата налогов, сборов и иных платежей)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303,7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303,7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Предоставление дополнительного образования по специальностям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2935,8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2935,8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102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DE6087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Приобретение р</w:t>
            </w:r>
            <w:r w:rsidR="009623A4"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есепшена</w:t>
            </w: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оказание услуг по установке р</w:t>
            </w:r>
            <w:r w:rsidR="009623A4"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есепшена для МАУ МУК № 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1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1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9256D1">
        <w:trPr>
          <w:trHeight w:val="467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A1E6D">
        <w:trPr>
          <w:trHeight w:val="961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Приобретение мебели, оборудования, хозтоваров для МАОУ МУК№4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584,2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584,2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A1E6D">
        <w:trPr>
          <w:trHeight w:val="417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1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B52B96">
        <w:trPr>
          <w:trHeight w:val="419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0509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Капитальный ремонт аварийных (в том числе в части зданий)  муниципального образовательного учреждения МБОУ СОШ № 41</w:t>
            </w:r>
          </w:p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ст-ца. Бессергеневская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1331,6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1331,6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7432,2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7432,1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B52B96">
        <w:trPr>
          <w:trHeight w:val="375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Поддержка  молодых  талантов и  детей  с высокой  мотивацией  к  обучению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B52B96">
        <w:trPr>
          <w:trHeight w:val="341"/>
        </w:trPr>
        <w:tc>
          <w:tcPr>
            <w:tcW w:w="39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B52B96">
        <w:trPr>
          <w:trHeight w:val="841"/>
        </w:trPr>
        <w:tc>
          <w:tcPr>
            <w:tcW w:w="398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Программные  мероприятия  за духовное  и  нравственное здоровье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A1E6D">
        <w:trPr>
          <w:trHeight w:val="394"/>
        </w:trPr>
        <w:tc>
          <w:tcPr>
            <w:tcW w:w="39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A1E6D">
        <w:trPr>
          <w:trHeight w:val="430"/>
        </w:trPr>
        <w:tc>
          <w:tcPr>
            <w:tcW w:w="39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1020"/>
        </w:trPr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Предоставление  услуг  по ведению  бухгалтерского  учета,  планирования,  анализа и  ведения   экономического учета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747,7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747,7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10"/>
        </w:trPr>
        <w:tc>
          <w:tcPr>
            <w:tcW w:w="39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A1E6D">
        <w:trPr>
          <w:trHeight w:val="352"/>
        </w:trPr>
        <w:tc>
          <w:tcPr>
            <w:tcW w:w="39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A1E6D">
        <w:trPr>
          <w:trHeight w:val="402"/>
        </w:trPr>
        <w:tc>
          <w:tcPr>
            <w:tcW w:w="39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Итого по подпрограмме 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15371,0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15371,0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9239,9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9239,8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1035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623A4" w:rsidRPr="007F0611" w:rsidRDefault="009623A4" w:rsidP="00925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бюджета Октябрьского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209106,4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208718,2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388,2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65937,7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64411,2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518073,4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514990,6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2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3A4" w:rsidRPr="007F0611" w:rsidRDefault="009623A4" w:rsidP="00962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346</w:t>
            </w:r>
            <w:r w:rsidR="004B7FCD" w:rsidRPr="007F06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34632,4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4B7FCD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0611" w:rsidRPr="007F0611" w:rsidTr="00317EDC">
        <w:trPr>
          <w:trHeight w:val="51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82774</w:t>
            </w:r>
            <w:r w:rsidR="004B7FCD" w:rsidRPr="007F06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822752,4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499</w:t>
            </w:r>
            <w:r w:rsidR="004B7FCD"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4B7FCD"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3A4" w:rsidRPr="007F0611" w:rsidRDefault="009623A4" w:rsidP="009623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061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9623A4" w:rsidRPr="007F0611" w:rsidRDefault="009623A4">
      <w:pPr>
        <w:rPr>
          <w:color w:val="000000" w:themeColor="text1"/>
          <w:sz w:val="40"/>
          <w:szCs w:val="40"/>
        </w:rPr>
      </w:pPr>
    </w:p>
    <w:sectPr w:rsidR="009623A4" w:rsidRPr="007F0611" w:rsidSect="007F0611">
      <w:footerReference w:type="default" r:id="rId15"/>
      <w:pgSz w:w="16838" w:h="11906" w:orient="landscape"/>
      <w:pgMar w:top="851" w:right="1418" w:bottom="851" w:left="1134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00A" w:rsidRDefault="008A500A" w:rsidP="00100BEE">
      <w:pPr>
        <w:spacing w:after="0" w:line="240" w:lineRule="auto"/>
      </w:pPr>
      <w:r>
        <w:separator/>
      </w:r>
    </w:p>
  </w:endnote>
  <w:endnote w:type="continuationSeparator" w:id="0">
    <w:p w:rsidR="008A500A" w:rsidRDefault="008A500A" w:rsidP="0010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858" w:rsidRDefault="00256858">
    <w:pPr>
      <w:pStyle w:val="a8"/>
      <w:jc w:val="right"/>
    </w:pPr>
  </w:p>
  <w:p w:rsidR="00256858" w:rsidRDefault="00256858" w:rsidP="00100BEE">
    <w:pPr>
      <w:pStyle w:val="a8"/>
      <w:tabs>
        <w:tab w:val="clear" w:pos="4677"/>
        <w:tab w:val="clear" w:pos="9355"/>
        <w:tab w:val="left" w:pos="7710"/>
        <w:tab w:val="right" w:pos="96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0504541"/>
      <w:docPartObj>
        <w:docPartGallery w:val="Page Numbers (Bottom of Page)"/>
        <w:docPartUnique/>
      </w:docPartObj>
    </w:sdtPr>
    <w:sdtContent>
      <w:p w:rsidR="00256858" w:rsidRDefault="0025685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509">
          <w:rPr>
            <w:noProof/>
          </w:rPr>
          <w:t>17</w:t>
        </w:r>
        <w:r>
          <w:fldChar w:fldCharType="end"/>
        </w:r>
      </w:p>
    </w:sdtContent>
  </w:sdt>
  <w:p w:rsidR="00256858" w:rsidRDefault="00256858" w:rsidP="00100BEE">
    <w:pPr>
      <w:pStyle w:val="a8"/>
      <w:tabs>
        <w:tab w:val="clear" w:pos="4677"/>
        <w:tab w:val="clear" w:pos="9355"/>
        <w:tab w:val="left" w:pos="7710"/>
        <w:tab w:val="right" w:pos="963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858" w:rsidRDefault="00256858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341965"/>
      <w:docPartObj>
        <w:docPartGallery w:val="Page Numbers (Bottom of Page)"/>
        <w:docPartUnique/>
      </w:docPartObj>
    </w:sdtPr>
    <w:sdtContent>
      <w:p w:rsidR="00256858" w:rsidRDefault="0025685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509">
          <w:rPr>
            <w:noProof/>
          </w:rPr>
          <w:t>44</w:t>
        </w:r>
        <w:r>
          <w:fldChar w:fldCharType="end"/>
        </w:r>
      </w:p>
    </w:sdtContent>
  </w:sdt>
  <w:p w:rsidR="00256858" w:rsidRDefault="00256858" w:rsidP="00100BEE">
    <w:pPr>
      <w:pStyle w:val="a8"/>
      <w:tabs>
        <w:tab w:val="clear" w:pos="4677"/>
        <w:tab w:val="clear" w:pos="9355"/>
        <w:tab w:val="left" w:pos="7710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00A" w:rsidRDefault="008A500A" w:rsidP="00100BEE">
      <w:pPr>
        <w:spacing w:after="0" w:line="240" w:lineRule="auto"/>
      </w:pPr>
      <w:r>
        <w:separator/>
      </w:r>
    </w:p>
  </w:footnote>
  <w:footnote w:type="continuationSeparator" w:id="0">
    <w:p w:rsidR="008A500A" w:rsidRDefault="008A500A" w:rsidP="00100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C7EAA"/>
    <w:multiLevelType w:val="hybridMultilevel"/>
    <w:tmpl w:val="52CA9592"/>
    <w:lvl w:ilvl="0" w:tplc="AF221992">
      <w:start w:val="1"/>
      <w:numFmt w:val="decimal"/>
      <w:suff w:val="space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6F"/>
    <w:rsid w:val="000542F8"/>
    <w:rsid w:val="0007266C"/>
    <w:rsid w:val="00095C60"/>
    <w:rsid w:val="000C7D55"/>
    <w:rsid w:val="000E0CF0"/>
    <w:rsid w:val="00100BEE"/>
    <w:rsid w:val="001179AD"/>
    <w:rsid w:val="00250509"/>
    <w:rsid w:val="0025564A"/>
    <w:rsid w:val="00256858"/>
    <w:rsid w:val="00257D31"/>
    <w:rsid w:val="002612B0"/>
    <w:rsid w:val="002C11F9"/>
    <w:rsid w:val="002E206F"/>
    <w:rsid w:val="00317EDC"/>
    <w:rsid w:val="00370907"/>
    <w:rsid w:val="003810FC"/>
    <w:rsid w:val="003A1E6D"/>
    <w:rsid w:val="003A2281"/>
    <w:rsid w:val="003B4414"/>
    <w:rsid w:val="003D6DB0"/>
    <w:rsid w:val="00434560"/>
    <w:rsid w:val="004B7FCD"/>
    <w:rsid w:val="00540A94"/>
    <w:rsid w:val="00544013"/>
    <w:rsid w:val="00546517"/>
    <w:rsid w:val="0058389B"/>
    <w:rsid w:val="005E3439"/>
    <w:rsid w:val="00651863"/>
    <w:rsid w:val="006639CA"/>
    <w:rsid w:val="006E23A2"/>
    <w:rsid w:val="006E6D14"/>
    <w:rsid w:val="00755E27"/>
    <w:rsid w:val="00760A83"/>
    <w:rsid w:val="007D23DE"/>
    <w:rsid w:val="007E0591"/>
    <w:rsid w:val="007F0611"/>
    <w:rsid w:val="00802CFA"/>
    <w:rsid w:val="00802FFD"/>
    <w:rsid w:val="0082073F"/>
    <w:rsid w:val="008463AF"/>
    <w:rsid w:val="008A500A"/>
    <w:rsid w:val="008B291B"/>
    <w:rsid w:val="008E6E01"/>
    <w:rsid w:val="009164B2"/>
    <w:rsid w:val="009256D1"/>
    <w:rsid w:val="009623A4"/>
    <w:rsid w:val="0097232E"/>
    <w:rsid w:val="00973FBC"/>
    <w:rsid w:val="009C074F"/>
    <w:rsid w:val="00A223BA"/>
    <w:rsid w:val="00A421A4"/>
    <w:rsid w:val="00A84A96"/>
    <w:rsid w:val="00AB0626"/>
    <w:rsid w:val="00AD0422"/>
    <w:rsid w:val="00AD14DD"/>
    <w:rsid w:val="00AE6BD6"/>
    <w:rsid w:val="00B343F5"/>
    <w:rsid w:val="00B407BA"/>
    <w:rsid w:val="00B52B96"/>
    <w:rsid w:val="00B62EAA"/>
    <w:rsid w:val="00B937B6"/>
    <w:rsid w:val="00C3201A"/>
    <w:rsid w:val="00C6706E"/>
    <w:rsid w:val="00C955E9"/>
    <w:rsid w:val="00CE1EBE"/>
    <w:rsid w:val="00D15C8B"/>
    <w:rsid w:val="00D35C6D"/>
    <w:rsid w:val="00D54437"/>
    <w:rsid w:val="00D64E06"/>
    <w:rsid w:val="00D70256"/>
    <w:rsid w:val="00DB2CF1"/>
    <w:rsid w:val="00DE6087"/>
    <w:rsid w:val="00E20336"/>
    <w:rsid w:val="00E33470"/>
    <w:rsid w:val="00E5197B"/>
    <w:rsid w:val="00EA2ECB"/>
    <w:rsid w:val="00ED036E"/>
    <w:rsid w:val="00F16FC9"/>
    <w:rsid w:val="00F23912"/>
    <w:rsid w:val="00F81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6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F81D6F"/>
    <w:rPr>
      <w:rFonts w:cs="Times New Roman"/>
    </w:rPr>
  </w:style>
  <w:style w:type="paragraph" w:styleId="a3">
    <w:name w:val="Normal (Web)"/>
    <w:basedOn w:val="a"/>
    <w:semiHidden/>
    <w:rsid w:val="00F81D6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Без интервала1"/>
    <w:rsid w:val="00F81D6F"/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F81D6F"/>
    <w:pPr>
      <w:spacing w:after="0"/>
      <w:ind w:left="720"/>
      <w:contextualSpacing/>
      <w:jc w:val="both"/>
    </w:pPr>
    <w:rPr>
      <w:rFonts w:ascii="Arial" w:eastAsia="Calibri" w:hAnsi="Arial" w:cs="Arial"/>
    </w:rPr>
  </w:style>
  <w:style w:type="character" w:styleId="a4">
    <w:name w:val="Hyperlink"/>
    <w:uiPriority w:val="99"/>
    <w:unhideWhenUsed/>
    <w:rsid w:val="009623A4"/>
    <w:rPr>
      <w:color w:val="0000FF"/>
      <w:u w:val="single"/>
    </w:rPr>
  </w:style>
  <w:style w:type="character" w:styleId="a5">
    <w:name w:val="FollowedHyperlink"/>
    <w:uiPriority w:val="99"/>
    <w:unhideWhenUsed/>
    <w:rsid w:val="009623A4"/>
    <w:rPr>
      <w:color w:val="800080"/>
      <w:u w:val="single"/>
    </w:rPr>
  </w:style>
  <w:style w:type="paragraph" w:styleId="a6">
    <w:name w:val="header"/>
    <w:basedOn w:val="a"/>
    <w:link w:val="a7"/>
    <w:rsid w:val="00100B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00BEE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100B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00BEE"/>
    <w:rPr>
      <w:rFonts w:ascii="Calibri" w:hAnsi="Calibri"/>
      <w:sz w:val="22"/>
      <w:szCs w:val="22"/>
      <w:lang w:eastAsia="en-US"/>
    </w:rPr>
  </w:style>
  <w:style w:type="paragraph" w:customStyle="1" w:styleId="AB630D60F59F403CB531B268FE76FA17">
    <w:name w:val="AB630D60F59F403CB531B268FE76FA17"/>
    <w:rsid w:val="000C7D55"/>
    <w:pPr>
      <w:spacing w:after="200" w:line="276" w:lineRule="auto"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0C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C7D5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6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F81D6F"/>
    <w:rPr>
      <w:rFonts w:cs="Times New Roman"/>
    </w:rPr>
  </w:style>
  <w:style w:type="paragraph" w:styleId="a3">
    <w:name w:val="Normal (Web)"/>
    <w:basedOn w:val="a"/>
    <w:semiHidden/>
    <w:rsid w:val="00F81D6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Без интервала1"/>
    <w:rsid w:val="00F81D6F"/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F81D6F"/>
    <w:pPr>
      <w:spacing w:after="0"/>
      <w:ind w:left="720"/>
      <w:contextualSpacing/>
      <w:jc w:val="both"/>
    </w:pPr>
    <w:rPr>
      <w:rFonts w:ascii="Arial" w:eastAsia="Calibri" w:hAnsi="Arial" w:cs="Arial"/>
    </w:rPr>
  </w:style>
  <w:style w:type="character" w:styleId="a4">
    <w:name w:val="Hyperlink"/>
    <w:uiPriority w:val="99"/>
    <w:unhideWhenUsed/>
    <w:rsid w:val="009623A4"/>
    <w:rPr>
      <w:color w:val="0000FF"/>
      <w:u w:val="single"/>
    </w:rPr>
  </w:style>
  <w:style w:type="character" w:styleId="a5">
    <w:name w:val="FollowedHyperlink"/>
    <w:uiPriority w:val="99"/>
    <w:unhideWhenUsed/>
    <w:rsid w:val="009623A4"/>
    <w:rPr>
      <w:color w:val="800080"/>
      <w:u w:val="single"/>
    </w:rPr>
  </w:style>
  <w:style w:type="paragraph" w:styleId="a6">
    <w:name w:val="header"/>
    <w:basedOn w:val="a"/>
    <w:link w:val="a7"/>
    <w:rsid w:val="00100B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00BEE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100B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00BEE"/>
    <w:rPr>
      <w:rFonts w:ascii="Calibri" w:hAnsi="Calibri"/>
      <w:sz w:val="22"/>
      <w:szCs w:val="22"/>
      <w:lang w:eastAsia="en-US"/>
    </w:rPr>
  </w:style>
  <w:style w:type="paragraph" w:customStyle="1" w:styleId="AB630D60F59F403CB531B268FE76FA17">
    <w:name w:val="AB630D60F59F403CB531B268FE76FA17"/>
    <w:rsid w:val="000C7D55"/>
    <w:pPr>
      <w:spacing w:after="200" w:line="276" w:lineRule="auto"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0C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C7D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C:\..\Pushkareva_ea\AppData\Local\Microsoft\Windows\bogdanova_mi\AppData\Local\Microsoft\Windows\Temporary%20Internet%20Files\dyatlova_ov\AppData\Local\Microsoft\Windows\Users\rubina_nn\AppData\Local\Microsoft\Windows\Temporary%20Internet%20Files\Content.Outlook\AppData\Local\Microsoft\Windows\Temporary%20Internet%20Files\DOCUME~1\103a\LOCALS~1\Temp\50984-74791807-74791845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C:\..\Pushkareva_ea\AppData\Local\Microsoft\Windows\bogdanova_mi\AppData\Local\Microsoft\Windows\Temporary%20Internet%20Files\dyatlova_ov\AppData\Local\Microsoft\Windows\Users\rubina_nn\AppData\Local\Microsoft\Windows\Temporary%20Internet%20Files\Content.Outlook\AppData\Local\Microsoft\Windows\Temporary%20Internet%20Files\DOCUME~1\103a\LOCALS~1\Temp\50984-74791807-74791845.doc" TargetMode="Externa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A4F2D-8B1B-439B-B090-0D837FFD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8904</Words>
  <Characters>50754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59539</CharactersWithSpaces>
  <SharedDoc>false</SharedDoc>
  <HLinks>
    <vt:vector size="12" baseType="variant">
      <vt:variant>
        <vt:i4>1376269</vt:i4>
      </vt:variant>
      <vt:variant>
        <vt:i4>3</vt:i4>
      </vt:variant>
      <vt:variant>
        <vt:i4>0</vt:i4>
      </vt:variant>
      <vt:variant>
        <vt:i4>5</vt:i4>
      </vt:variant>
      <vt:variant>
        <vt:lpwstr>../../../../Pushkareva_ea/AppData/Local/Microsoft/Windows/bogdanova_mi/AppData/Local/Microsoft/Windows/Temporary Internet Files/dyatlova_ov/AppData/Local/Microsoft/Windows/Users/rubina_nn/AppData/Local/Microsoft/Windows/Temporary Internet Files/Content.Outlook/AppData/Local/Microsoft/Windows/Temporary Internet Files/DOCUME~1/103a/LOCALS~1/Temp/50984-74791807-74791845.doc</vt:lpwstr>
      </vt:variant>
      <vt:variant>
        <vt:lpwstr>sub_3412%23sub_3412</vt:lpwstr>
      </vt:variant>
      <vt:variant>
        <vt:i4>1376269</vt:i4>
      </vt:variant>
      <vt:variant>
        <vt:i4>0</vt:i4>
      </vt:variant>
      <vt:variant>
        <vt:i4>0</vt:i4>
      </vt:variant>
      <vt:variant>
        <vt:i4>5</vt:i4>
      </vt:variant>
      <vt:variant>
        <vt:lpwstr>../../../../Pushkareva_ea/AppData/Local/Microsoft/Windows/bogdanova_mi/AppData/Local/Microsoft/Windows/Temporary Internet Files/dyatlova_ov/AppData/Local/Microsoft/Windows/Users/rubina_nn/AppData/Local/Microsoft/Windows/Temporary Internet Files/Content.Outlook/AppData/Local/Microsoft/Windows/Temporary Internet Files/DOCUME~1/103a/LOCALS~1/Temp/50984-74791807-74791845.doc</vt:lpwstr>
      </vt:variant>
      <vt:variant>
        <vt:lpwstr>sub_3412%23sub_3412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 РЦО</dc:creator>
  <cp:lastModifiedBy>User</cp:lastModifiedBy>
  <cp:revision>2</cp:revision>
  <cp:lastPrinted>2016-03-11T13:06:00Z</cp:lastPrinted>
  <dcterms:created xsi:type="dcterms:W3CDTF">2016-03-11T13:11:00Z</dcterms:created>
  <dcterms:modified xsi:type="dcterms:W3CDTF">2016-03-11T13:11:00Z</dcterms:modified>
</cp:coreProperties>
</file>